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Pr="00B10C1A" w:rsidRDefault="0046491C" w:rsidP="0046491C">
      <w:pPr>
        <w:spacing w:after="0" w:line="360" w:lineRule="auto"/>
        <w:jc w:val="both"/>
        <w:rPr>
          <w:rFonts w:ascii="Palatino Linotype" w:hAnsi="Palatino Linotype" w:cs="Arial"/>
          <w:b/>
          <w:sz w:val="24"/>
          <w:szCs w:val="24"/>
        </w:rPr>
      </w:pPr>
      <w:r w:rsidRPr="00B10C1A">
        <w:rPr>
          <w:rFonts w:ascii="Palatino Linotype" w:hAnsi="Palatino Linotype" w:cs="Arial"/>
          <w:b/>
          <w:sz w:val="24"/>
          <w:szCs w:val="24"/>
        </w:rPr>
        <w:t>VOTO PARTICULAR DEL COMISIONADO JOSÉ GUADA</w:t>
      </w:r>
      <w:r w:rsidR="00D72985" w:rsidRPr="00B10C1A">
        <w:rPr>
          <w:rFonts w:ascii="Palatino Linotype" w:hAnsi="Palatino Linotype" w:cs="Arial"/>
          <w:b/>
          <w:sz w:val="24"/>
          <w:szCs w:val="24"/>
        </w:rPr>
        <w:t>LUPE LUNA HERNÁNDEZ DEL RECURSO</w:t>
      </w:r>
      <w:r w:rsidRPr="00B10C1A">
        <w:rPr>
          <w:rFonts w:ascii="Palatino Linotype" w:hAnsi="Palatino Linotype" w:cs="Arial"/>
          <w:b/>
          <w:sz w:val="24"/>
          <w:szCs w:val="24"/>
        </w:rPr>
        <w:t xml:space="preserve"> DE REVISIÓN </w:t>
      </w:r>
      <w:r w:rsidR="0085533E" w:rsidRPr="00B10C1A">
        <w:rPr>
          <w:rFonts w:ascii="Palatino Linotype" w:hAnsi="Palatino Linotype" w:cs="Arial"/>
          <w:b/>
          <w:sz w:val="24"/>
          <w:szCs w:val="24"/>
        </w:rPr>
        <w:t>0</w:t>
      </w:r>
      <w:r w:rsidR="00AF3716" w:rsidRPr="00B10C1A">
        <w:rPr>
          <w:rFonts w:ascii="Palatino Linotype" w:hAnsi="Palatino Linotype" w:cs="Arial"/>
          <w:b/>
          <w:sz w:val="24"/>
          <w:szCs w:val="24"/>
        </w:rPr>
        <w:t>3</w:t>
      </w:r>
      <w:r w:rsidR="00044B99">
        <w:rPr>
          <w:rFonts w:ascii="Palatino Linotype" w:hAnsi="Palatino Linotype" w:cs="Arial"/>
          <w:b/>
          <w:sz w:val="24"/>
          <w:szCs w:val="24"/>
        </w:rPr>
        <w:t>422</w:t>
      </w:r>
      <w:r w:rsidR="009C41CC" w:rsidRPr="00B10C1A">
        <w:rPr>
          <w:rFonts w:ascii="Palatino Linotype" w:hAnsi="Palatino Linotype" w:cs="Arial"/>
          <w:b/>
          <w:sz w:val="24"/>
          <w:szCs w:val="24"/>
        </w:rPr>
        <w:t>/INFOEM/IP/RR/201</w:t>
      </w:r>
      <w:r w:rsidR="00D12DE7" w:rsidRPr="00B10C1A">
        <w:rPr>
          <w:rFonts w:ascii="Palatino Linotype" w:hAnsi="Palatino Linotype" w:cs="Arial"/>
          <w:b/>
          <w:sz w:val="24"/>
          <w:szCs w:val="24"/>
        </w:rPr>
        <w:t xml:space="preserve">8. </w:t>
      </w:r>
    </w:p>
    <w:p w:rsidR="00770B87" w:rsidRPr="00B10C1A" w:rsidRDefault="00770B87" w:rsidP="0046491C">
      <w:pPr>
        <w:spacing w:after="0" w:line="360" w:lineRule="auto"/>
        <w:jc w:val="both"/>
        <w:rPr>
          <w:rFonts w:ascii="Palatino Linotype" w:hAnsi="Palatino Linotype" w:cs="Arial"/>
          <w:b/>
          <w:sz w:val="24"/>
          <w:szCs w:val="24"/>
        </w:rPr>
      </w:pPr>
    </w:p>
    <w:p w:rsidR="0046491C" w:rsidRPr="00B10C1A" w:rsidRDefault="0046491C" w:rsidP="0046491C">
      <w:pPr>
        <w:spacing w:after="0" w:line="360" w:lineRule="auto"/>
        <w:jc w:val="both"/>
        <w:rPr>
          <w:rFonts w:ascii="Palatino Linotype" w:hAnsi="Palatino Linotype" w:cs="Arial"/>
          <w:b/>
          <w:sz w:val="24"/>
          <w:szCs w:val="24"/>
        </w:rPr>
      </w:pPr>
      <w:r w:rsidRPr="00B10C1A">
        <w:rPr>
          <w:rFonts w:ascii="Palatino Linotype" w:hAnsi="Palatino Linotype" w:cs="Arial"/>
          <w:b/>
          <w:sz w:val="24"/>
          <w:szCs w:val="24"/>
        </w:rPr>
        <w:t>Líneas argumentativas:</w:t>
      </w:r>
    </w:p>
    <w:p w:rsidR="00902248" w:rsidRPr="00B10C1A" w:rsidRDefault="00902248" w:rsidP="0046491C">
      <w:pPr>
        <w:spacing w:after="0" w:line="360"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B10C1A" w:rsidRDefault="00902248"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La figura de actos consentidos no debe ser invocada en el derecho humano fundamental de acceder a la información pública gubernamental.</w:t>
      </w:r>
    </w:p>
    <w:p w:rsidR="00410C93" w:rsidRPr="00B10C1A" w:rsidRDefault="00410C93"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46491C" w:rsidRPr="00B10C1A" w:rsidRDefault="0046491C" w:rsidP="00902248">
      <w:pPr>
        <w:spacing w:after="0" w:line="276" w:lineRule="auto"/>
        <w:jc w:val="both"/>
        <w:rPr>
          <w:rFonts w:ascii="Palatino Linotype" w:hAnsi="Palatino Linotype" w:cs="Arial"/>
          <w:sz w:val="24"/>
          <w:szCs w:val="24"/>
        </w:rPr>
      </w:pPr>
    </w:p>
    <w:p w:rsidR="0046491C" w:rsidRPr="00B10C1A" w:rsidRDefault="0046491C" w:rsidP="00902248">
      <w:pPr>
        <w:spacing w:after="0" w:line="276" w:lineRule="auto"/>
        <w:jc w:val="both"/>
        <w:rPr>
          <w:rFonts w:ascii="Palatino Linotype" w:hAnsi="Palatino Linotype" w:cs="Arial"/>
          <w:sz w:val="24"/>
          <w:szCs w:val="24"/>
        </w:rPr>
      </w:pPr>
      <w:r w:rsidRPr="00B10C1A">
        <w:rPr>
          <w:rFonts w:ascii="Palatino Linotype" w:hAnsi="Palatino Linotype" w:cs="Arial"/>
          <w:sz w:val="24"/>
          <w:szCs w:val="24"/>
        </w:rPr>
        <w:t>Los órganos del Estado, tienen el deber que tienen dentro del margen de sus atribuciones, de prevenir violaciones a los derechos fundamentales.</w:t>
      </w:r>
    </w:p>
    <w:p w:rsidR="007A23D1" w:rsidRPr="00B10C1A" w:rsidRDefault="007A23D1" w:rsidP="00902248">
      <w:pPr>
        <w:spacing w:after="0" w:line="276" w:lineRule="auto"/>
        <w:jc w:val="both"/>
        <w:rPr>
          <w:rFonts w:ascii="Palatino Linotype" w:hAnsi="Palatino Linotype" w:cs="Arial"/>
          <w:sz w:val="24"/>
          <w:szCs w:val="24"/>
        </w:rPr>
      </w:pPr>
    </w:p>
    <w:p w:rsidR="00007504" w:rsidRPr="00B10C1A" w:rsidRDefault="0046491C" w:rsidP="0046491C">
      <w:pPr>
        <w:pStyle w:val="TtulodeTDC"/>
        <w:rPr>
          <w:rFonts w:cs="Arial"/>
          <w:b w:val="0"/>
          <w:szCs w:val="24"/>
        </w:rPr>
      </w:pPr>
      <w:r w:rsidRPr="00B10C1A">
        <w:rPr>
          <w:rFonts w:cs="Arial"/>
          <w:b w:val="0"/>
          <w:szCs w:val="24"/>
        </w:rPr>
        <w:lastRenderedPageBreak/>
        <w:t>Índice</w:t>
      </w:r>
    </w:p>
    <w:sdt>
      <w:sdtPr>
        <w:rPr>
          <w:lang w:val="es-ES"/>
        </w:rPr>
        <w:id w:val="-1628690016"/>
        <w:docPartObj>
          <w:docPartGallery w:val="Table of Contents"/>
          <w:docPartUnique/>
        </w:docPartObj>
      </w:sdtPr>
      <w:sdtEndPr>
        <w:rPr>
          <w:rFonts w:ascii="Palatino Linotype" w:hAnsi="Palatino Linotype"/>
          <w:b/>
          <w:bCs/>
          <w:sz w:val="24"/>
          <w:szCs w:val="24"/>
        </w:rPr>
      </w:sdtEndPr>
      <w:sdtContent>
        <w:p w:rsidR="0046491C" w:rsidRPr="00B10C1A" w:rsidRDefault="0046491C" w:rsidP="00007504">
          <w:pPr>
            <w:spacing w:after="0" w:line="360" w:lineRule="auto"/>
            <w:jc w:val="both"/>
          </w:pPr>
        </w:p>
        <w:p w:rsidR="00044B99" w:rsidRDefault="0046491C">
          <w:pPr>
            <w:pStyle w:val="TDC1"/>
            <w:rPr>
              <w:rFonts w:eastAsiaTheme="minorEastAsia"/>
              <w:noProof/>
              <w:lang w:eastAsia="es-MX"/>
            </w:rPr>
          </w:pPr>
          <w:r w:rsidRPr="00B10C1A">
            <w:rPr>
              <w:rFonts w:ascii="Palatino Linotype" w:hAnsi="Palatino Linotype"/>
              <w:sz w:val="24"/>
              <w:szCs w:val="24"/>
            </w:rPr>
            <w:fldChar w:fldCharType="begin"/>
          </w:r>
          <w:r w:rsidRPr="00B10C1A">
            <w:rPr>
              <w:rFonts w:ascii="Palatino Linotype" w:hAnsi="Palatino Linotype"/>
              <w:sz w:val="24"/>
              <w:szCs w:val="24"/>
            </w:rPr>
            <w:instrText xml:space="preserve"> TOC \o "1-3" \h \z \u </w:instrText>
          </w:r>
          <w:r w:rsidRPr="00B10C1A">
            <w:rPr>
              <w:rFonts w:ascii="Palatino Linotype" w:hAnsi="Palatino Linotype"/>
              <w:sz w:val="24"/>
              <w:szCs w:val="24"/>
            </w:rPr>
            <w:fldChar w:fldCharType="separate"/>
          </w:r>
          <w:hyperlink w:anchor="_Toc529183221" w:history="1">
            <w:r w:rsidR="00044B99" w:rsidRPr="008C081E">
              <w:rPr>
                <w:rStyle w:val="Hipervnculo"/>
                <w:noProof/>
              </w:rPr>
              <w:t>I.</w:t>
            </w:r>
            <w:r w:rsidR="00044B99">
              <w:rPr>
                <w:rFonts w:eastAsiaTheme="minorEastAsia"/>
                <w:noProof/>
                <w:lang w:eastAsia="es-MX"/>
              </w:rPr>
              <w:tab/>
            </w:r>
            <w:r w:rsidR="00044B99" w:rsidRPr="008C081E">
              <w:rPr>
                <w:rStyle w:val="Hipervnculo"/>
                <w:noProof/>
              </w:rPr>
              <w:t>Consideraciones Generales.</w:t>
            </w:r>
            <w:r w:rsidR="00044B99">
              <w:rPr>
                <w:noProof/>
                <w:webHidden/>
              </w:rPr>
              <w:tab/>
            </w:r>
            <w:r w:rsidR="00044B99">
              <w:rPr>
                <w:noProof/>
                <w:webHidden/>
              </w:rPr>
              <w:fldChar w:fldCharType="begin"/>
            </w:r>
            <w:r w:rsidR="00044B99">
              <w:rPr>
                <w:noProof/>
                <w:webHidden/>
              </w:rPr>
              <w:instrText xml:space="preserve"> PAGEREF _Toc529183221 \h </w:instrText>
            </w:r>
            <w:r w:rsidR="00044B99">
              <w:rPr>
                <w:noProof/>
                <w:webHidden/>
              </w:rPr>
            </w:r>
            <w:r w:rsidR="00044B99">
              <w:rPr>
                <w:noProof/>
                <w:webHidden/>
              </w:rPr>
              <w:fldChar w:fldCharType="separate"/>
            </w:r>
            <w:r w:rsidR="00A563F0">
              <w:rPr>
                <w:noProof/>
                <w:webHidden/>
              </w:rPr>
              <w:t>2</w:t>
            </w:r>
            <w:r w:rsidR="00044B99">
              <w:rPr>
                <w:noProof/>
                <w:webHidden/>
              </w:rPr>
              <w:fldChar w:fldCharType="end"/>
            </w:r>
          </w:hyperlink>
        </w:p>
        <w:p w:rsidR="00044B99" w:rsidRDefault="0073469B">
          <w:pPr>
            <w:pStyle w:val="TDC1"/>
            <w:rPr>
              <w:rFonts w:eastAsiaTheme="minorEastAsia"/>
              <w:noProof/>
              <w:lang w:eastAsia="es-MX"/>
            </w:rPr>
          </w:pPr>
          <w:hyperlink w:anchor="_Toc529183222" w:history="1">
            <w:r w:rsidR="00044B99" w:rsidRPr="008C081E">
              <w:rPr>
                <w:rStyle w:val="Hipervnculo"/>
                <w:noProof/>
              </w:rPr>
              <w:t>II.</w:t>
            </w:r>
            <w:r w:rsidR="00044B99">
              <w:rPr>
                <w:rFonts w:eastAsiaTheme="minorEastAsia"/>
                <w:noProof/>
                <w:lang w:eastAsia="es-MX"/>
              </w:rPr>
              <w:tab/>
            </w:r>
            <w:r w:rsidR="00044B99" w:rsidRPr="008C081E">
              <w:rPr>
                <w:rStyle w:val="Hipervnculo"/>
                <w:noProof/>
              </w:rPr>
              <w:t>De los requerimientos planteados en el recurso de revisión.</w:t>
            </w:r>
            <w:r w:rsidR="00044B99">
              <w:rPr>
                <w:noProof/>
                <w:webHidden/>
              </w:rPr>
              <w:tab/>
            </w:r>
            <w:r w:rsidR="00044B99">
              <w:rPr>
                <w:noProof/>
                <w:webHidden/>
              </w:rPr>
              <w:fldChar w:fldCharType="begin"/>
            </w:r>
            <w:r w:rsidR="00044B99">
              <w:rPr>
                <w:noProof/>
                <w:webHidden/>
              </w:rPr>
              <w:instrText xml:space="preserve"> PAGEREF _Toc529183222 \h </w:instrText>
            </w:r>
            <w:r w:rsidR="00044B99">
              <w:rPr>
                <w:noProof/>
                <w:webHidden/>
              </w:rPr>
            </w:r>
            <w:r w:rsidR="00044B99">
              <w:rPr>
                <w:noProof/>
                <w:webHidden/>
              </w:rPr>
              <w:fldChar w:fldCharType="separate"/>
            </w:r>
            <w:r w:rsidR="00A563F0">
              <w:rPr>
                <w:noProof/>
                <w:webHidden/>
              </w:rPr>
              <w:t>3</w:t>
            </w:r>
            <w:r w:rsidR="00044B99">
              <w:rPr>
                <w:noProof/>
                <w:webHidden/>
              </w:rPr>
              <w:fldChar w:fldCharType="end"/>
            </w:r>
          </w:hyperlink>
        </w:p>
        <w:p w:rsidR="00044B99" w:rsidRDefault="0073469B">
          <w:pPr>
            <w:pStyle w:val="TDC1"/>
            <w:rPr>
              <w:rFonts w:eastAsiaTheme="minorEastAsia"/>
              <w:noProof/>
              <w:lang w:eastAsia="es-MX"/>
            </w:rPr>
          </w:pPr>
          <w:hyperlink w:anchor="_Toc529183223" w:history="1">
            <w:r w:rsidR="00044B99" w:rsidRPr="008C081E">
              <w:rPr>
                <w:rStyle w:val="Hipervnculo"/>
                <w:noProof/>
              </w:rPr>
              <w:t>III.</w:t>
            </w:r>
            <w:r w:rsidR="00044B99">
              <w:rPr>
                <w:rFonts w:eastAsiaTheme="minorEastAsia"/>
                <w:noProof/>
                <w:lang w:eastAsia="es-MX"/>
              </w:rPr>
              <w:tab/>
            </w:r>
            <w:r w:rsidR="00044B99" w:rsidRPr="008C081E">
              <w:rPr>
                <w:rStyle w:val="Hipervnculo"/>
                <w:noProof/>
              </w:rPr>
              <w:t>Los actos consentidos no deben invocarse en el derecho fundamental de acceder a la información pública gubernamental.</w:t>
            </w:r>
            <w:r w:rsidR="00044B99">
              <w:rPr>
                <w:noProof/>
                <w:webHidden/>
              </w:rPr>
              <w:tab/>
            </w:r>
            <w:r w:rsidR="00044B99">
              <w:rPr>
                <w:noProof/>
                <w:webHidden/>
              </w:rPr>
              <w:fldChar w:fldCharType="begin"/>
            </w:r>
            <w:r w:rsidR="00044B99">
              <w:rPr>
                <w:noProof/>
                <w:webHidden/>
              </w:rPr>
              <w:instrText xml:space="preserve"> PAGEREF _Toc529183223 \h </w:instrText>
            </w:r>
            <w:r w:rsidR="00044B99">
              <w:rPr>
                <w:noProof/>
                <w:webHidden/>
              </w:rPr>
            </w:r>
            <w:r w:rsidR="00044B99">
              <w:rPr>
                <w:noProof/>
                <w:webHidden/>
              </w:rPr>
              <w:fldChar w:fldCharType="separate"/>
            </w:r>
            <w:r w:rsidR="00A563F0">
              <w:rPr>
                <w:noProof/>
                <w:webHidden/>
              </w:rPr>
              <w:t>7</w:t>
            </w:r>
            <w:r w:rsidR="00044B99">
              <w:rPr>
                <w:noProof/>
                <w:webHidden/>
              </w:rPr>
              <w:fldChar w:fldCharType="end"/>
            </w:r>
          </w:hyperlink>
        </w:p>
        <w:p w:rsidR="00044B99" w:rsidRDefault="0073469B">
          <w:pPr>
            <w:pStyle w:val="TDC1"/>
            <w:rPr>
              <w:rFonts w:eastAsiaTheme="minorEastAsia"/>
              <w:noProof/>
              <w:lang w:eastAsia="es-MX"/>
            </w:rPr>
          </w:pPr>
          <w:hyperlink w:anchor="_Toc529183224" w:history="1">
            <w:r w:rsidR="00044B99" w:rsidRPr="008C081E">
              <w:rPr>
                <w:rStyle w:val="Hipervnculo"/>
                <w:rFonts w:eastAsia="Calibri"/>
                <w:noProof/>
              </w:rPr>
              <w:t>V. Conclusión.</w:t>
            </w:r>
            <w:r w:rsidR="00044B99">
              <w:rPr>
                <w:noProof/>
                <w:webHidden/>
              </w:rPr>
              <w:tab/>
            </w:r>
            <w:r w:rsidR="00044B99">
              <w:rPr>
                <w:noProof/>
                <w:webHidden/>
              </w:rPr>
              <w:fldChar w:fldCharType="begin"/>
            </w:r>
            <w:r w:rsidR="00044B99">
              <w:rPr>
                <w:noProof/>
                <w:webHidden/>
              </w:rPr>
              <w:instrText xml:space="preserve"> PAGEREF _Toc529183224 \h </w:instrText>
            </w:r>
            <w:r w:rsidR="00044B99">
              <w:rPr>
                <w:noProof/>
                <w:webHidden/>
              </w:rPr>
            </w:r>
            <w:r w:rsidR="00044B99">
              <w:rPr>
                <w:noProof/>
                <w:webHidden/>
              </w:rPr>
              <w:fldChar w:fldCharType="separate"/>
            </w:r>
            <w:r w:rsidR="00A563F0">
              <w:rPr>
                <w:noProof/>
                <w:webHidden/>
              </w:rPr>
              <w:t>15</w:t>
            </w:r>
            <w:r w:rsidR="00044B99">
              <w:rPr>
                <w:noProof/>
                <w:webHidden/>
              </w:rPr>
              <w:fldChar w:fldCharType="end"/>
            </w:r>
          </w:hyperlink>
        </w:p>
        <w:p w:rsidR="0046491C" w:rsidRPr="00B10C1A" w:rsidRDefault="0046491C" w:rsidP="0046491C">
          <w:pPr>
            <w:rPr>
              <w:rFonts w:ascii="Palatino Linotype" w:hAnsi="Palatino Linotype"/>
              <w:sz w:val="24"/>
              <w:szCs w:val="24"/>
            </w:rPr>
          </w:pPr>
          <w:r w:rsidRPr="00B10C1A">
            <w:rPr>
              <w:rFonts w:ascii="Palatino Linotype" w:hAnsi="Palatino Linotype"/>
              <w:b/>
              <w:bCs/>
              <w:sz w:val="24"/>
              <w:szCs w:val="24"/>
              <w:lang w:val="es-ES"/>
            </w:rPr>
            <w:fldChar w:fldCharType="end"/>
          </w:r>
        </w:p>
      </w:sdtContent>
    </w:sdt>
    <w:p w:rsidR="0046491C" w:rsidRPr="00B10C1A" w:rsidRDefault="0046491C" w:rsidP="0046491C">
      <w:pPr>
        <w:pStyle w:val="Ttulo1"/>
        <w:numPr>
          <w:ilvl w:val="0"/>
          <w:numId w:val="12"/>
        </w:numPr>
        <w:rPr>
          <w:szCs w:val="24"/>
        </w:rPr>
      </w:pPr>
      <w:bookmarkStart w:id="0" w:name="_Toc529183221"/>
      <w:r w:rsidRPr="00B10C1A">
        <w:rPr>
          <w:szCs w:val="24"/>
        </w:rPr>
        <w:t>Consideraciones Generales.</w:t>
      </w:r>
      <w:bookmarkEnd w:id="0"/>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82270E" w:rsidRPr="00B10C1A" w:rsidRDefault="0046491C" w:rsidP="0082270E">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eastAsia="Times New Roman" w:hAnsi="Palatino Linotype" w:cs="Arial"/>
          <w:sz w:val="24"/>
          <w:szCs w:val="24"/>
          <w:lang w:val="es-ES_tradnl"/>
        </w:rPr>
        <w:t xml:space="preserve">He concurrido con mi </w:t>
      </w:r>
      <w:r w:rsidR="00D33AF9" w:rsidRPr="00B10C1A">
        <w:rPr>
          <w:rFonts w:ascii="Palatino Linotype" w:eastAsia="Times New Roman" w:hAnsi="Palatino Linotype" w:cs="Arial"/>
          <w:sz w:val="24"/>
          <w:szCs w:val="24"/>
          <w:lang w:val="es-ES_tradnl"/>
        </w:rPr>
        <w:t>voto</w:t>
      </w:r>
      <w:r w:rsidRPr="00B10C1A">
        <w:rPr>
          <w:rFonts w:ascii="Palatino Linotype" w:eastAsia="Times New Roman" w:hAnsi="Palatino Linotype" w:cs="Arial"/>
          <w:sz w:val="24"/>
          <w:szCs w:val="24"/>
          <w:lang w:val="es-ES_tradnl"/>
        </w:rPr>
        <w:t xml:space="preserve"> particular de la presente resolución emitida </w:t>
      </w:r>
      <w:r w:rsidRPr="00B10C1A">
        <w:rPr>
          <w:rFonts w:ascii="Palatino Linotype" w:hAnsi="Palatino Linotype" w:cs="Arial"/>
          <w:sz w:val="24"/>
          <w:szCs w:val="24"/>
        </w:rPr>
        <w:t>por el Pleno del Instituto de Transparencia, Acceso a la Información Pública y Protección de Datos Personales del Estado de Méxi</w:t>
      </w:r>
      <w:r w:rsidR="00410C93" w:rsidRPr="00B10C1A">
        <w:rPr>
          <w:rFonts w:ascii="Palatino Linotype" w:hAnsi="Palatino Linotype" w:cs="Arial"/>
          <w:sz w:val="24"/>
          <w:szCs w:val="24"/>
        </w:rPr>
        <w:t xml:space="preserve">co y Municipios, en su </w:t>
      </w:r>
      <w:r w:rsidR="00044B99">
        <w:rPr>
          <w:rFonts w:ascii="Palatino Linotype" w:hAnsi="Palatino Linotype" w:cs="Arial"/>
          <w:sz w:val="24"/>
          <w:szCs w:val="24"/>
        </w:rPr>
        <w:t>cuadragésima</w:t>
      </w:r>
      <w:r w:rsidR="00AF3716" w:rsidRPr="00B10C1A">
        <w:rPr>
          <w:rFonts w:ascii="Palatino Linotype" w:hAnsi="Palatino Linotype" w:cs="Arial"/>
          <w:sz w:val="24"/>
          <w:szCs w:val="24"/>
        </w:rPr>
        <w:t xml:space="preserve"> sesión</w:t>
      </w:r>
      <w:r w:rsidRPr="00B10C1A">
        <w:rPr>
          <w:rFonts w:ascii="Palatino Linotype" w:hAnsi="Palatino Linotype" w:cs="Arial"/>
          <w:sz w:val="24"/>
          <w:szCs w:val="24"/>
        </w:rPr>
        <w:t xml:space="preserve"> ordinaria de fecha </w:t>
      </w:r>
      <w:r w:rsidR="00044B99">
        <w:rPr>
          <w:rFonts w:ascii="Palatino Linotype" w:hAnsi="Palatino Linotype" w:cs="Arial"/>
          <w:sz w:val="24"/>
          <w:szCs w:val="24"/>
        </w:rPr>
        <w:t xml:space="preserve">treinta y uno </w:t>
      </w:r>
      <w:r w:rsidR="00410C93" w:rsidRPr="00B10C1A">
        <w:rPr>
          <w:rFonts w:ascii="Palatino Linotype" w:hAnsi="Palatino Linotype" w:cs="Arial"/>
          <w:sz w:val="24"/>
          <w:szCs w:val="24"/>
        </w:rPr>
        <w:t>(</w:t>
      </w:r>
      <w:r w:rsidR="00044B99">
        <w:rPr>
          <w:rFonts w:ascii="Palatino Linotype" w:hAnsi="Palatino Linotype" w:cs="Arial"/>
          <w:sz w:val="24"/>
          <w:szCs w:val="24"/>
        </w:rPr>
        <w:t>31</w:t>
      </w:r>
      <w:r w:rsidRPr="00B10C1A">
        <w:rPr>
          <w:rFonts w:ascii="Palatino Linotype" w:hAnsi="Palatino Linotype" w:cs="Arial"/>
          <w:sz w:val="24"/>
          <w:szCs w:val="24"/>
        </w:rPr>
        <w:t xml:space="preserve">) de </w:t>
      </w:r>
      <w:r w:rsidR="00AF3716" w:rsidRPr="00B10C1A">
        <w:rPr>
          <w:rFonts w:ascii="Palatino Linotype" w:hAnsi="Palatino Linotype" w:cs="Arial"/>
          <w:sz w:val="24"/>
          <w:szCs w:val="24"/>
        </w:rPr>
        <w:t>octubre</w:t>
      </w:r>
      <w:r w:rsidR="00410C93" w:rsidRPr="00B10C1A">
        <w:rPr>
          <w:rFonts w:ascii="Palatino Linotype" w:hAnsi="Palatino Linotype" w:cs="Arial"/>
          <w:sz w:val="24"/>
          <w:szCs w:val="24"/>
        </w:rPr>
        <w:t xml:space="preserve"> de dos mil dieci</w:t>
      </w:r>
      <w:r w:rsidR="00770B87" w:rsidRPr="00B10C1A">
        <w:rPr>
          <w:rFonts w:ascii="Palatino Linotype" w:hAnsi="Palatino Linotype" w:cs="Arial"/>
          <w:sz w:val="24"/>
          <w:szCs w:val="24"/>
        </w:rPr>
        <w:t>ocho</w:t>
      </w:r>
      <w:r w:rsidR="0082270E" w:rsidRPr="00B10C1A">
        <w:rPr>
          <w:rFonts w:ascii="Palatino Linotype" w:hAnsi="Palatino Linotype" w:cs="Arial"/>
          <w:sz w:val="24"/>
          <w:szCs w:val="24"/>
        </w:rPr>
        <w:t xml:space="preserve">, en </w:t>
      </w:r>
      <w:r w:rsidR="00770B87" w:rsidRPr="00B10C1A">
        <w:rPr>
          <w:rFonts w:ascii="Palatino Linotype" w:hAnsi="Palatino Linotype" w:cs="Arial"/>
          <w:sz w:val="24"/>
          <w:szCs w:val="24"/>
        </w:rPr>
        <w:t xml:space="preserve">el </w:t>
      </w:r>
      <w:r w:rsidRPr="00B10C1A">
        <w:rPr>
          <w:rFonts w:ascii="Palatino Linotype" w:hAnsi="Palatino Linotype" w:cs="Arial"/>
          <w:sz w:val="24"/>
          <w:szCs w:val="24"/>
        </w:rPr>
        <w:t>recurso</w:t>
      </w:r>
      <w:r w:rsidR="0082270E" w:rsidRPr="00B10C1A">
        <w:rPr>
          <w:rFonts w:ascii="Palatino Linotype" w:hAnsi="Palatino Linotype" w:cs="Arial"/>
          <w:sz w:val="24"/>
          <w:szCs w:val="24"/>
        </w:rPr>
        <w:t xml:space="preserve"> de revisión promovido</w:t>
      </w:r>
      <w:r w:rsidRPr="00B10C1A">
        <w:rPr>
          <w:rFonts w:ascii="Palatino Linotype" w:hAnsi="Palatino Linotype" w:cs="Arial"/>
          <w:sz w:val="24"/>
          <w:szCs w:val="24"/>
        </w:rPr>
        <w:t xml:space="preserve"> por</w:t>
      </w:r>
      <w:r w:rsidRPr="00B10C1A">
        <w:rPr>
          <w:rFonts w:ascii="Palatino Linotype" w:hAnsi="Palatino Linotype" w:cs="Arial"/>
          <w:b/>
        </w:rPr>
        <w:t xml:space="preserve"> </w:t>
      </w:r>
      <w:r w:rsidR="00AD4A73" w:rsidRPr="00AD4A73">
        <w:rPr>
          <w:rFonts w:ascii="Palatino Linotype" w:hAnsi="Palatino Linotype"/>
          <w:b/>
          <w:highlight w:val="black"/>
        </w:rPr>
        <w:t>-----------------------------</w:t>
      </w:r>
      <w:r w:rsidRPr="00B10C1A">
        <w:rPr>
          <w:rFonts w:ascii="Palatino Linotype" w:hAnsi="Palatino Linotype" w:cs="Arial"/>
          <w:sz w:val="24"/>
          <w:szCs w:val="24"/>
        </w:rPr>
        <w:t>,</w:t>
      </w:r>
      <w:r w:rsidRPr="00B10C1A">
        <w:rPr>
          <w:rFonts w:ascii="Palatino Linotype" w:hAnsi="Palatino Linotype" w:cs="Arial"/>
          <w:b/>
          <w:sz w:val="24"/>
          <w:szCs w:val="24"/>
        </w:rPr>
        <w:t xml:space="preserve"> </w:t>
      </w:r>
      <w:r w:rsidRPr="00B10C1A">
        <w:rPr>
          <w:rFonts w:ascii="Palatino Linotype" w:hAnsi="Palatino Linotype" w:cs="Arial"/>
          <w:sz w:val="24"/>
          <w:szCs w:val="24"/>
        </w:rPr>
        <w:t>en contra de la respuesta de</w:t>
      </w:r>
      <w:r w:rsidR="0082270E" w:rsidRPr="00B10C1A">
        <w:rPr>
          <w:rFonts w:ascii="Palatino Linotype" w:hAnsi="Palatino Linotype" w:cs="Arial"/>
          <w:sz w:val="24"/>
          <w:szCs w:val="24"/>
        </w:rPr>
        <w:t>l</w:t>
      </w:r>
      <w:r w:rsidRPr="00B10C1A">
        <w:rPr>
          <w:rFonts w:ascii="Palatino Linotype" w:hAnsi="Palatino Linotype" w:cs="Arial"/>
          <w:sz w:val="24"/>
          <w:szCs w:val="24"/>
        </w:rPr>
        <w:t xml:space="preserve"> </w:t>
      </w:r>
      <w:r w:rsidR="00044B99">
        <w:rPr>
          <w:rFonts w:ascii="Palatino Linotype" w:eastAsia="Calibri" w:hAnsi="Palatino Linotype" w:cs="Times New Roman"/>
          <w:b/>
          <w:sz w:val="24"/>
          <w:szCs w:val="24"/>
          <w:lang w:val="es-ES" w:eastAsia="es-ES"/>
        </w:rPr>
        <w:t>Instituto de Seguridad Social del Estado de México y Municipios</w:t>
      </w:r>
      <w:r w:rsidRPr="00B10C1A">
        <w:rPr>
          <w:rFonts w:ascii="Palatino Linotype" w:hAnsi="Palatino Linotype" w:cs="Arial"/>
          <w:sz w:val="24"/>
          <w:szCs w:val="24"/>
        </w:rPr>
        <w:t>, procedimiento a</w:t>
      </w:r>
      <w:r w:rsidR="0000525F" w:rsidRPr="00B10C1A">
        <w:rPr>
          <w:rFonts w:ascii="Palatino Linotype" w:hAnsi="Palatino Linotype" w:cs="Arial"/>
          <w:sz w:val="24"/>
          <w:szCs w:val="24"/>
        </w:rPr>
        <w:t>l</w:t>
      </w:r>
      <w:r w:rsidR="00902248" w:rsidRPr="00B10C1A">
        <w:rPr>
          <w:rFonts w:ascii="Palatino Linotype" w:hAnsi="Palatino Linotype" w:cs="Arial"/>
          <w:sz w:val="24"/>
          <w:szCs w:val="24"/>
        </w:rPr>
        <w:t xml:space="preserve"> que se le asignó </w:t>
      </w:r>
      <w:r w:rsidR="0000525F" w:rsidRPr="00B10C1A">
        <w:rPr>
          <w:rFonts w:ascii="Palatino Linotype" w:hAnsi="Palatino Linotype" w:cs="Arial"/>
          <w:sz w:val="24"/>
          <w:szCs w:val="24"/>
        </w:rPr>
        <w:t>el</w:t>
      </w:r>
      <w:r w:rsidRPr="00B10C1A">
        <w:rPr>
          <w:rFonts w:ascii="Palatino Linotype" w:hAnsi="Palatino Linotype" w:cs="Arial"/>
          <w:sz w:val="24"/>
          <w:szCs w:val="24"/>
        </w:rPr>
        <w:t xml:space="preserve"> número de expediente </w:t>
      </w:r>
      <w:r w:rsidR="003B44CB" w:rsidRPr="00B10C1A">
        <w:rPr>
          <w:rFonts w:ascii="Palatino Linotype" w:hAnsi="Palatino Linotype" w:cs="Arial"/>
          <w:b/>
          <w:bCs/>
          <w:lang w:eastAsia="es-MX"/>
        </w:rPr>
        <w:t>0</w:t>
      </w:r>
      <w:r w:rsidR="00AF3716" w:rsidRPr="00B10C1A">
        <w:rPr>
          <w:rFonts w:ascii="Palatino Linotype" w:hAnsi="Palatino Linotype" w:cs="Arial"/>
          <w:b/>
          <w:bCs/>
          <w:lang w:eastAsia="es-MX"/>
        </w:rPr>
        <w:t>3</w:t>
      </w:r>
      <w:r w:rsidR="00044B99">
        <w:rPr>
          <w:rFonts w:ascii="Palatino Linotype" w:hAnsi="Palatino Linotype" w:cs="Arial"/>
          <w:b/>
          <w:bCs/>
          <w:lang w:eastAsia="es-MX"/>
        </w:rPr>
        <w:t>422</w:t>
      </w:r>
      <w:r w:rsidR="00441939" w:rsidRPr="00B10C1A">
        <w:rPr>
          <w:rFonts w:ascii="Palatino Linotype" w:hAnsi="Palatino Linotype" w:cs="Arial"/>
          <w:b/>
          <w:bCs/>
          <w:lang w:eastAsia="es-MX"/>
        </w:rPr>
        <w:t>/</w:t>
      </w:r>
      <w:r w:rsidR="00117841" w:rsidRPr="00B10C1A">
        <w:rPr>
          <w:rFonts w:ascii="Palatino Linotype" w:hAnsi="Palatino Linotype" w:cs="Arial"/>
          <w:b/>
          <w:bCs/>
          <w:lang w:eastAsia="es-MX"/>
        </w:rPr>
        <w:t>INFOEM/IP/RR/2018.</w:t>
      </w:r>
    </w:p>
    <w:p w:rsidR="00770B87" w:rsidRPr="00B10C1A" w:rsidRDefault="00770B87" w:rsidP="00770B87">
      <w:pPr>
        <w:pStyle w:val="Prrafodelista"/>
        <w:spacing w:after="0" w:line="360" w:lineRule="auto"/>
        <w:ind w:left="426"/>
        <w:jc w:val="both"/>
        <w:rPr>
          <w:rFonts w:ascii="Palatino Linotype" w:hAnsi="Palatino Linotype" w:cs="Arial"/>
          <w:sz w:val="24"/>
          <w:szCs w:val="24"/>
        </w:rPr>
      </w:pPr>
    </w:p>
    <w:p w:rsidR="007A23D1" w:rsidRPr="00B10C1A" w:rsidRDefault="0085533E" w:rsidP="00044B99">
      <w:pPr>
        <w:pStyle w:val="Prrafodelista"/>
        <w:numPr>
          <w:ilvl w:val="0"/>
          <w:numId w:val="1"/>
        </w:numPr>
        <w:spacing w:after="0" w:line="360" w:lineRule="auto"/>
        <w:ind w:left="426"/>
        <w:jc w:val="both"/>
        <w:rPr>
          <w:rFonts w:ascii="Palatino Linotype" w:eastAsia="Arial Unicode MS" w:hAnsi="Palatino Linotype" w:cs="Arial"/>
          <w:i/>
        </w:rPr>
      </w:pPr>
      <w:r w:rsidRPr="00B10C1A">
        <w:rPr>
          <w:rFonts w:ascii="Palatino Linotype" w:eastAsia="Times New Roman" w:hAnsi="Palatino Linotype" w:cs="Arial"/>
          <w:sz w:val="24"/>
          <w:szCs w:val="24"/>
          <w:lang w:val="es-ES_tradnl"/>
        </w:rPr>
        <w:t>La</w:t>
      </w:r>
      <w:r w:rsidRPr="00B10C1A">
        <w:rPr>
          <w:rFonts w:ascii="Palatino Linotype" w:hAnsi="Palatino Linotype" w:cs="Arial"/>
          <w:sz w:val="24"/>
          <w:szCs w:val="24"/>
        </w:rPr>
        <w:t xml:space="preserve"> resolución </w:t>
      </w:r>
      <w:r w:rsidR="00044B99">
        <w:rPr>
          <w:rFonts w:ascii="Palatino Linotype" w:hAnsi="Palatino Linotype" w:cs="Arial"/>
          <w:sz w:val="24"/>
          <w:szCs w:val="24"/>
        </w:rPr>
        <w:t xml:space="preserve">sobresee el recurso de revisión por quedarse sin materia en términos del Considerando QUINTO. </w:t>
      </w:r>
    </w:p>
    <w:p w:rsidR="00AF3716" w:rsidRPr="00B10C1A" w:rsidRDefault="00AF3716" w:rsidP="005C2977">
      <w:pPr>
        <w:pStyle w:val="Prrafodelista"/>
        <w:spacing w:after="0" w:line="240" w:lineRule="auto"/>
        <w:ind w:left="851" w:right="616"/>
        <w:jc w:val="both"/>
        <w:rPr>
          <w:rFonts w:ascii="Palatino Linotype" w:hAnsi="Palatino Linotype" w:cs="Arial"/>
          <w:b/>
          <w:i/>
          <w:sz w:val="24"/>
          <w:szCs w:val="24"/>
        </w:rPr>
      </w:pPr>
    </w:p>
    <w:p w:rsidR="0046491C" w:rsidRPr="00B10C1A"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Mi </w:t>
      </w:r>
      <w:r w:rsidR="00D33AF9" w:rsidRPr="00B10C1A">
        <w:rPr>
          <w:rFonts w:ascii="Palatino Linotype" w:hAnsi="Palatino Linotype" w:cs="Arial"/>
          <w:sz w:val="24"/>
          <w:szCs w:val="24"/>
        </w:rPr>
        <w:t>voto</w:t>
      </w:r>
      <w:r w:rsidRPr="00B10C1A">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pese a que</w:t>
      </w:r>
      <w:r w:rsidR="00302274" w:rsidRPr="00B10C1A">
        <w:rPr>
          <w:rFonts w:ascii="Palatino Linotype" w:hAnsi="Palatino Linotype" w:cs="Arial"/>
          <w:sz w:val="24"/>
          <w:szCs w:val="24"/>
        </w:rPr>
        <w:t xml:space="preserve"> en sentido de la resolución </w:t>
      </w:r>
      <w:r w:rsidRPr="00B10C1A">
        <w:rPr>
          <w:rFonts w:ascii="Palatino Linotype" w:hAnsi="Palatino Linotype" w:cs="Arial"/>
          <w:sz w:val="24"/>
          <w:szCs w:val="24"/>
        </w:rPr>
        <w:t>modificar la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w:t>
      </w:r>
      <w:r w:rsidRPr="00B10C1A">
        <w:rPr>
          <w:rFonts w:ascii="Palatino Linotype" w:hAnsi="Palatino Linotype" w:cs="Arial"/>
          <w:sz w:val="24"/>
          <w:szCs w:val="24"/>
        </w:rPr>
        <w:lastRenderedPageBreak/>
        <w:t>respuesta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proporcionada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a la</w:t>
      </w:r>
      <w:r w:rsidR="00441939" w:rsidRPr="00B10C1A">
        <w:rPr>
          <w:rFonts w:ascii="Palatino Linotype" w:hAnsi="Palatino Linotype" w:cs="Arial"/>
          <w:sz w:val="24"/>
          <w:szCs w:val="24"/>
        </w:rPr>
        <w:t>s</w:t>
      </w:r>
      <w:r w:rsidRPr="00B10C1A">
        <w:rPr>
          <w:rFonts w:ascii="Palatino Linotype" w:hAnsi="Palatino Linotype" w:cs="Arial"/>
          <w:sz w:val="24"/>
          <w:szCs w:val="24"/>
        </w:rPr>
        <w:t xml:space="preserve"> solicitud</w:t>
      </w:r>
      <w:r w:rsidR="00441939" w:rsidRPr="00B10C1A">
        <w:rPr>
          <w:rFonts w:ascii="Palatino Linotype" w:hAnsi="Palatino Linotype" w:cs="Arial"/>
          <w:sz w:val="24"/>
          <w:szCs w:val="24"/>
        </w:rPr>
        <w:t>es</w:t>
      </w:r>
      <w:r w:rsidRPr="00B10C1A">
        <w:rPr>
          <w:rFonts w:ascii="Palatino Linotype" w:hAnsi="Palatino Linotype" w:cs="Arial"/>
          <w:sz w:val="24"/>
          <w:szCs w:val="24"/>
        </w:rPr>
        <w:t>, lo cual he manifestado en diversas ocasiones señalando que no deben invocarse en el derecho de acceso a la información pública.</w:t>
      </w:r>
    </w:p>
    <w:p w:rsidR="00B46F4B" w:rsidRPr="00B10C1A" w:rsidRDefault="00B46F4B" w:rsidP="00B46F4B">
      <w:pPr>
        <w:pStyle w:val="Prrafodelista"/>
        <w:spacing w:after="0" w:line="360" w:lineRule="auto"/>
        <w:ind w:left="426"/>
        <w:jc w:val="both"/>
        <w:rPr>
          <w:rFonts w:ascii="Palatino Linotype" w:hAnsi="Palatino Linotype" w:cs="Arial"/>
          <w:sz w:val="24"/>
          <w:szCs w:val="24"/>
        </w:rPr>
      </w:pPr>
    </w:p>
    <w:p w:rsidR="0046491C" w:rsidRPr="00B10C1A"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Por tal motivo y en</w:t>
      </w:r>
      <w:r w:rsidR="009C3135" w:rsidRPr="00B10C1A">
        <w:rPr>
          <w:rFonts w:ascii="Palatino Linotype" w:hAnsi="Palatino Linotype" w:cs="Arial"/>
          <w:sz w:val="24"/>
          <w:szCs w:val="24"/>
        </w:rPr>
        <w:t xml:space="preserve"> términos de lo señalado por el</w:t>
      </w:r>
      <w:r w:rsidRPr="00B10C1A">
        <w:rPr>
          <w:rFonts w:ascii="Palatino Linotype" w:hAnsi="Palatino Linotype" w:cs="Arial"/>
          <w:sz w:val="24"/>
          <w:szCs w:val="24"/>
        </w:rPr>
        <w:t xml:space="preserve"> artículo </w:t>
      </w:r>
      <w:r w:rsidR="009C3135" w:rsidRPr="00B10C1A">
        <w:rPr>
          <w:rFonts w:ascii="Palatino Linotype" w:hAnsi="Palatino Linotype" w:cs="Arial"/>
          <w:sz w:val="24"/>
          <w:szCs w:val="24"/>
        </w:rPr>
        <w:t>14 fracción X</w:t>
      </w:r>
      <w:r w:rsidRPr="00B10C1A">
        <w:rPr>
          <w:rFonts w:ascii="Palatino Linotype" w:hAnsi="Palatino Linotype" w:cs="Arial"/>
          <w:sz w:val="24"/>
          <w:szCs w:val="24"/>
        </w:rPr>
        <w:t xml:space="preserve">I del Reglamento Interior del Instituto de Transparencia y Acceso a la Información Pública del Estado de México y Municipios formulo el presente voto particular. </w:t>
      </w:r>
    </w:p>
    <w:p w:rsidR="00920A6F" w:rsidRPr="00B10C1A" w:rsidRDefault="00920A6F" w:rsidP="00920A6F">
      <w:pPr>
        <w:pStyle w:val="Prrafodelista"/>
        <w:rPr>
          <w:rFonts w:ascii="Palatino Linotype" w:hAnsi="Palatino Linotype" w:cs="Arial"/>
          <w:sz w:val="24"/>
          <w:szCs w:val="24"/>
        </w:rPr>
      </w:pPr>
    </w:p>
    <w:p w:rsidR="0046491C" w:rsidRPr="00B10C1A" w:rsidRDefault="0046491C" w:rsidP="0046491C">
      <w:pPr>
        <w:pStyle w:val="Ttulo1"/>
        <w:numPr>
          <w:ilvl w:val="0"/>
          <w:numId w:val="12"/>
        </w:numPr>
        <w:rPr>
          <w:szCs w:val="24"/>
        </w:rPr>
      </w:pPr>
      <w:bookmarkStart w:id="1" w:name="_Toc529183222"/>
      <w:r w:rsidRPr="00B10C1A">
        <w:rPr>
          <w:szCs w:val="24"/>
        </w:rPr>
        <w:t>De los requerimientos planteados en el recurso de revisión.</w:t>
      </w:r>
      <w:bookmarkEnd w:id="1"/>
    </w:p>
    <w:p w:rsidR="0046491C" w:rsidRPr="00B10C1A" w:rsidRDefault="0046491C" w:rsidP="0046491C">
      <w:pPr>
        <w:pStyle w:val="Prrafodelista"/>
        <w:spacing w:line="360" w:lineRule="auto"/>
        <w:ind w:left="1080"/>
        <w:jc w:val="both"/>
        <w:rPr>
          <w:rFonts w:ascii="Palatino Linotype" w:hAnsi="Palatino Linotype" w:cs="Arial"/>
          <w:b/>
          <w:sz w:val="24"/>
          <w:szCs w:val="24"/>
        </w:rPr>
      </w:pPr>
    </w:p>
    <w:p w:rsidR="0046491C" w:rsidRPr="00B10C1A" w:rsidRDefault="002E7894" w:rsidP="000F0579">
      <w:pPr>
        <w:pStyle w:val="Prrafodelista"/>
        <w:numPr>
          <w:ilvl w:val="0"/>
          <w:numId w:val="1"/>
        </w:numPr>
        <w:spacing w:after="0" w:line="360" w:lineRule="auto"/>
        <w:ind w:left="426"/>
        <w:jc w:val="both"/>
        <w:rPr>
          <w:rFonts w:ascii="Palatino Linotype" w:eastAsia="Times New Roman" w:hAnsi="Palatino Linotype" w:cs="Arial"/>
          <w:sz w:val="24"/>
          <w:szCs w:val="24"/>
        </w:rPr>
      </w:pPr>
      <w:r w:rsidRPr="00B10C1A">
        <w:rPr>
          <w:rFonts w:ascii="Palatino Linotype" w:hAnsi="Palatino Linotype"/>
        </w:rPr>
        <w:t>El particular</w:t>
      </w:r>
      <w:r w:rsidR="0046491C" w:rsidRPr="00B10C1A">
        <w:rPr>
          <w:rFonts w:ascii="Palatino Linotype" w:hAnsi="Palatino Linotype" w:cs="Arial"/>
          <w:sz w:val="24"/>
          <w:szCs w:val="24"/>
        </w:rPr>
        <w:t>, mediante la solicitud de acceso a la información</w:t>
      </w:r>
      <w:r w:rsidR="0046491C" w:rsidRPr="00B10C1A">
        <w:rPr>
          <w:rFonts w:ascii="Palatino Linotype" w:hAnsi="Palatino Linotype" w:cs="Arial"/>
          <w:b/>
        </w:rPr>
        <w:t>,</w:t>
      </w:r>
      <w:r w:rsidR="00902248" w:rsidRPr="00B10C1A">
        <w:rPr>
          <w:rFonts w:ascii="Palatino Linotype" w:hAnsi="Palatino Linotype" w:cs="Arial"/>
          <w:b/>
        </w:rPr>
        <w:t xml:space="preserve"> </w:t>
      </w:r>
      <w:r w:rsidR="0046491C" w:rsidRPr="00B10C1A">
        <w:rPr>
          <w:rFonts w:ascii="Palatino Linotype" w:hAnsi="Palatino Linotype" w:cs="Arial"/>
          <w:sz w:val="24"/>
          <w:szCs w:val="24"/>
        </w:rPr>
        <w:t xml:space="preserve">requirió lo siguiente: </w:t>
      </w:r>
    </w:p>
    <w:p w:rsidR="00602B26" w:rsidRPr="00B10C1A" w:rsidRDefault="00441939" w:rsidP="00A563F0">
      <w:pPr>
        <w:pStyle w:val="Prrafodelista"/>
        <w:spacing w:after="0" w:line="240" w:lineRule="auto"/>
        <w:ind w:left="851" w:right="851"/>
        <w:jc w:val="both"/>
        <w:rPr>
          <w:rFonts w:ascii="Palatino Linotype" w:hAnsi="Palatino Linotype" w:cs="Arial"/>
          <w:i/>
        </w:rPr>
      </w:pPr>
      <w:r w:rsidRPr="00B10C1A">
        <w:rPr>
          <w:rFonts w:ascii="Palatino Linotype" w:hAnsi="Palatino Linotype" w:cs="Arial"/>
          <w:i/>
        </w:rPr>
        <w:t>“</w:t>
      </w:r>
      <w:r w:rsidR="00044B99" w:rsidRPr="00044B99">
        <w:rPr>
          <w:rFonts w:ascii="Palatino Linotype" w:hAnsi="Palatino Linotype" w:cs="Arial"/>
          <w:i/>
        </w:rPr>
        <w:t xml:space="preserve">Solicito los contratos, los anexos de los contratos, los convenios modificatorios si se dieron para el periodo que se solicita, los documentos fuente que demuestren los pagos devengados mensuales o cuando se hayan liquidado los pagos de los servicios prestados, así hayan sido por vía de transferencias bancarias, emisión de cheques o cualquier forma de pago que se haya convenido con el prestador de servicios. Todo lo anterior lo solicito de los contratos del servicio de lavado y/o renta de ropa hospitalaria para el periodo que comprende del 1 de enero al 31 de diciembre del 2017, de las siguientes empresas </w:t>
      </w:r>
      <w:r w:rsidR="004A15EB" w:rsidRPr="00011279">
        <w:rPr>
          <w:rFonts w:ascii="Palatino Linotype" w:hAnsi="Palatino Linotype" w:cs="Arial"/>
          <w:i/>
          <w:highlight w:val="black"/>
        </w:rPr>
        <w:t>-----------------------------------</w:t>
      </w:r>
      <w:r w:rsidR="00044B99" w:rsidRPr="00011279">
        <w:rPr>
          <w:rFonts w:ascii="Palatino Linotype" w:hAnsi="Palatino Linotype" w:cs="Arial"/>
          <w:i/>
          <w:highlight w:val="black"/>
        </w:rPr>
        <w:t xml:space="preserve"> </w:t>
      </w:r>
      <w:r w:rsidR="004A15EB" w:rsidRPr="00011279">
        <w:rPr>
          <w:rFonts w:ascii="Palatino Linotype" w:hAnsi="Palatino Linotype" w:cs="Arial"/>
          <w:i/>
          <w:highlight w:val="black"/>
        </w:rPr>
        <w:t>--------------------</w:t>
      </w:r>
      <w:r w:rsidR="00044B99" w:rsidRPr="00044B99">
        <w:rPr>
          <w:rFonts w:ascii="Palatino Linotype" w:hAnsi="Palatino Linotype" w:cs="Arial"/>
          <w:i/>
        </w:rPr>
        <w:t xml:space="preserve">, </w:t>
      </w:r>
      <w:r w:rsidR="00337167" w:rsidRPr="00EE478B">
        <w:rPr>
          <w:rFonts w:ascii="Palatino Linotype" w:hAnsi="Palatino Linotype" w:cs="Arial"/>
          <w:i/>
        </w:rPr>
        <w:t xml:space="preserve">LAVANDERIA DE HOSPITALES Y SANATORIOS, S.A DE C.V. </w:t>
      </w:r>
      <w:r w:rsidR="00337167" w:rsidRPr="00337167">
        <w:rPr>
          <w:rFonts w:ascii="Palatino Linotype" w:hAnsi="Palatino Linotype" w:cs="Arial"/>
          <w:i/>
          <w:highlight w:val="black"/>
        </w:rPr>
        <w:t>XXXXXXXX XXX XX XXXX XXXXXXX XXXXXX, XXX XX XXXX XXXX, XXXXXXXX</w:t>
      </w:r>
      <w:r w:rsidR="00337167" w:rsidRPr="00EE478B">
        <w:rPr>
          <w:rFonts w:ascii="Palatino Linotype" w:hAnsi="Palatino Linotype" w:cs="Arial"/>
          <w:i/>
        </w:rPr>
        <w:t>CAMBOMZI</w:t>
      </w:r>
      <w:r w:rsidR="00044B99" w:rsidRPr="00337167">
        <w:rPr>
          <w:rFonts w:ascii="Palatino Linotype" w:hAnsi="Palatino Linotype" w:cs="Arial"/>
          <w:i/>
        </w:rPr>
        <w:t xml:space="preserve"> </w:t>
      </w:r>
      <w:r w:rsidR="00011279" w:rsidRPr="00337167">
        <w:rPr>
          <w:rFonts w:ascii="Palatino Linotype" w:hAnsi="Palatino Linotype" w:cs="Arial"/>
          <w:i/>
          <w:highlight w:val="black"/>
        </w:rPr>
        <w:t>-------------------------------------------------------------</w:t>
      </w:r>
      <w:r w:rsidR="00044B99" w:rsidRPr="00337167">
        <w:rPr>
          <w:rFonts w:ascii="Palatino Linotype" w:hAnsi="Palatino Linotype" w:cs="Arial"/>
          <w:i/>
          <w:highlight w:val="black"/>
        </w:rPr>
        <w:t xml:space="preserve">, </w:t>
      </w:r>
      <w:r w:rsidR="00011279" w:rsidRPr="00337167">
        <w:rPr>
          <w:rFonts w:ascii="Palatino Linotype" w:hAnsi="Palatino Linotype" w:cs="Arial"/>
          <w:i/>
          <w:highlight w:val="black"/>
        </w:rPr>
        <w:t>------------------------</w:t>
      </w:r>
      <w:r w:rsidR="00044B99" w:rsidRPr="00337167">
        <w:rPr>
          <w:rFonts w:ascii="Palatino Linotype" w:hAnsi="Palatino Linotype" w:cs="Arial"/>
          <w:i/>
          <w:highlight w:val="black"/>
        </w:rPr>
        <w:t xml:space="preserve"> </w:t>
      </w:r>
      <w:r w:rsidR="00011279" w:rsidRPr="00337167">
        <w:rPr>
          <w:rFonts w:ascii="Palatino Linotype" w:hAnsi="Palatino Linotype" w:cs="Arial"/>
          <w:i/>
          <w:highlight w:val="black"/>
        </w:rPr>
        <w:t>------</w:t>
      </w:r>
      <w:r w:rsidR="00044B99" w:rsidRPr="00337167">
        <w:rPr>
          <w:rFonts w:ascii="Palatino Linotype" w:hAnsi="Palatino Linotype" w:cs="Arial"/>
          <w:i/>
          <w:highlight w:val="black"/>
        </w:rPr>
        <w:t xml:space="preserve">, </w:t>
      </w:r>
      <w:r w:rsidR="00011279" w:rsidRPr="00337167">
        <w:rPr>
          <w:rFonts w:ascii="Palatino Linotype" w:hAnsi="Palatino Linotype" w:cs="Arial"/>
          <w:i/>
          <w:highlight w:val="black"/>
        </w:rPr>
        <w:t>-----------------</w:t>
      </w:r>
      <w:r w:rsidR="00044B99" w:rsidRPr="00337167">
        <w:rPr>
          <w:rFonts w:ascii="Palatino Linotype" w:hAnsi="Palatino Linotype" w:cs="Arial"/>
          <w:i/>
          <w:highlight w:val="black"/>
        </w:rPr>
        <w:t xml:space="preserve">, </w:t>
      </w:r>
      <w:r w:rsidR="00011279" w:rsidRPr="00337167">
        <w:rPr>
          <w:rFonts w:ascii="Palatino Linotype" w:hAnsi="Palatino Linotype" w:cs="Arial"/>
          <w:i/>
          <w:highlight w:val="black"/>
        </w:rPr>
        <w:t>----------------</w:t>
      </w:r>
      <w:r w:rsidR="00044B99" w:rsidRPr="00337167">
        <w:rPr>
          <w:rFonts w:ascii="Palatino Linotype" w:hAnsi="Palatino Linotype" w:cs="Arial"/>
          <w:i/>
          <w:highlight w:val="black"/>
        </w:rPr>
        <w:t xml:space="preserve">, </w:t>
      </w:r>
      <w:r w:rsidR="00011279" w:rsidRPr="00337167">
        <w:rPr>
          <w:rFonts w:ascii="Palatino Linotype" w:hAnsi="Palatino Linotype" w:cs="Arial"/>
          <w:i/>
          <w:highlight w:val="black"/>
        </w:rPr>
        <w:t>---------</w:t>
      </w:r>
      <w:r w:rsidR="00044B99" w:rsidRPr="00337167">
        <w:rPr>
          <w:rFonts w:ascii="Palatino Linotype" w:hAnsi="Palatino Linotype" w:cs="Arial"/>
          <w:i/>
          <w:highlight w:val="black"/>
        </w:rPr>
        <w:t xml:space="preserve">, </w:t>
      </w:r>
      <w:r w:rsidR="00011279" w:rsidRPr="00337167">
        <w:rPr>
          <w:rFonts w:ascii="Palatino Linotype" w:hAnsi="Palatino Linotype" w:cs="Arial"/>
          <w:i/>
          <w:highlight w:val="black"/>
        </w:rPr>
        <w:t>-------------------------</w:t>
      </w:r>
      <w:r w:rsidR="00044B99" w:rsidRPr="00337167">
        <w:rPr>
          <w:rFonts w:ascii="Palatino Linotype" w:hAnsi="Palatino Linotype" w:cs="Arial"/>
          <w:i/>
          <w:highlight w:val="black"/>
        </w:rPr>
        <w:t xml:space="preserve">, </w:t>
      </w:r>
      <w:r w:rsidR="00011279" w:rsidRPr="00337167">
        <w:rPr>
          <w:rFonts w:ascii="Palatino Linotype" w:hAnsi="Palatino Linotype" w:cs="Arial"/>
          <w:i/>
          <w:highlight w:val="black"/>
        </w:rPr>
        <w:t>---------------------------</w:t>
      </w:r>
      <w:r w:rsidR="00044B99" w:rsidRPr="00337167">
        <w:rPr>
          <w:rFonts w:ascii="Palatino Linotype" w:hAnsi="Palatino Linotype" w:cs="Arial"/>
          <w:i/>
        </w:rPr>
        <w:t xml:space="preserve"> Documentos que den cuenta d</w:t>
      </w:r>
      <w:bookmarkStart w:id="2" w:name="_GoBack"/>
      <w:bookmarkEnd w:id="2"/>
      <w:r w:rsidR="00044B99" w:rsidRPr="00337167">
        <w:rPr>
          <w:rFonts w:ascii="Palatino Linotype" w:hAnsi="Palatino Linotype" w:cs="Arial"/>
          <w:i/>
        </w:rPr>
        <w:t>e la siguiente información: Informar, cantidad total y tipo de prendas lavadas en el periodo solicitado, número y tipo de bultos</w:t>
      </w:r>
      <w:r w:rsidR="00044B99" w:rsidRPr="00044B99">
        <w:rPr>
          <w:rFonts w:ascii="Palatino Linotype" w:hAnsi="Palatino Linotype" w:cs="Arial"/>
          <w:i/>
        </w:rPr>
        <w:t xml:space="preserve"> quirúrgicos lavados y/o esterilizados lavados. Informar, tamaño en capacidad de camas por hospital, número de cirugías y pacientes atendidos en el periodo. Informar, si en el periodo se compró ropa </w:t>
      </w:r>
      <w:r w:rsidR="00044B99" w:rsidRPr="00044B99">
        <w:rPr>
          <w:rFonts w:ascii="Palatino Linotype" w:hAnsi="Palatino Linotype" w:cs="Arial"/>
          <w:i/>
        </w:rPr>
        <w:lastRenderedPageBreak/>
        <w:t>hospitalaria, especificar, monto total devengado y cantidad y tipo de prenda adquirida</w:t>
      </w:r>
      <w:r w:rsidR="007A23D1" w:rsidRPr="00B10C1A">
        <w:rPr>
          <w:rFonts w:ascii="Palatino Linotype" w:hAnsi="Palatino Linotype" w:cs="Arial"/>
          <w:i/>
        </w:rPr>
        <w:t>” (Sic)</w:t>
      </w:r>
    </w:p>
    <w:p w:rsidR="00AF3716" w:rsidRPr="00B10C1A" w:rsidRDefault="00AF3716" w:rsidP="007A23D1">
      <w:pPr>
        <w:pStyle w:val="Prrafodelista"/>
        <w:spacing w:before="100" w:beforeAutospacing="1" w:after="100" w:afterAutospacing="1"/>
        <w:ind w:left="851" w:right="851"/>
        <w:jc w:val="both"/>
        <w:rPr>
          <w:rFonts w:ascii="Palatino Linotype" w:hAnsi="Palatino Linotype" w:cs="Arial"/>
          <w:i/>
        </w:rPr>
      </w:pPr>
    </w:p>
    <w:p w:rsidR="007A23D1" w:rsidRPr="00B10C1A" w:rsidRDefault="007A23D1" w:rsidP="007A23D1">
      <w:pPr>
        <w:pStyle w:val="Prrafodelista"/>
        <w:spacing w:before="100" w:beforeAutospacing="1" w:after="100" w:afterAutospacing="1"/>
        <w:ind w:left="851" w:right="851"/>
        <w:jc w:val="both"/>
        <w:rPr>
          <w:rFonts w:ascii="Palatino Linotype" w:hAnsi="Palatino Linotype" w:cs="Arial"/>
          <w:b/>
        </w:rPr>
      </w:pPr>
    </w:p>
    <w:p w:rsidR="002006FF" w:rsidRPr="00B10C1A" w:rsidRDefault="002006FF" w:rsidP="00117841">
      <w:pPr>
        <w:pStyle w:val="Prrafodelista"/>
        <w:numPr>
          <w:ilvl w:val="0"/>
          <w:numId w:val="1"/>
        </w:numPr>
        <w:spacing w:after="0" w:line="360" w:lineRule="auto"/>
        <w:jc w:val="both"/>
        <w:rPr>
          <w:rFonts w:ascii="Palatino Linotype" w:hAnsi="Palatino Linotype" w:cs="Arial"/>
          <w:sz w:val="24"/>
          <w:szCs w:val="24"/>
        </w:rPr>
      </w:pPr>
      <w:r w:rsidRPr="00B10C1A">
        <w:rPr>
          <w:rFonts w:ascii="Palatino Linotype" w:hAnsi="Palatino Linotype" w:cs="Arial"/>
          <w:sz w:val="24"/>
          <w:szCs w:val="24"/>
          <w:lang w:eastAsia="es-MX"/>
        </w:rPr>
        <w:t xml:space="preserve">Cabe señalar, que el </w:t>
      </w:r>
      <w:r w:rsidRPr="00B10C1A">
        <w:rPr>
          <w:rFonts w:ascii="Palatino Linotype" w:hAnsi="Palatino Linotype" w:cs="Arial"/>
          <w:b/>
          <w:sz w:val="24"/>
          <w:szCs w:val="24"/>
          <w:lang w:eastAsia="es-MX"/>
        </w:rPr>
        <w:t xml:space="preserve">SUJETO OBLIGADO </w:t>
      </w:r>
      <w:r w:rsidRPr="00B10C1A">
        <w:rPr>
          <w:rFonts w:ascii="Palatino Linotype" w:hAnsi="Palatino Linotype" w:cs="Arial"/>
          <w:sz w:val="24"/>
          <w:szCs w:val="24"/>
          <w:lang w:eastAsia="es-MX"/>
        </w:rPr>
        <w:t xml:space="preserve">respondió parcialmente </w:t>
      </w:r>
      <w:r w:rsidR="007A23D1" w:rsidRPr="00B10C1A">
        <w:rPr>
          <w:rFonts w:ascii="Palatino Linotype" w:hAnsi="Palatino Linotype" w:cs="Arial"/>
          <w:sz w:val="24"/>
          <w:szCs w:val="24"/>
          <w:lang w:eastAsia="es-MX"/>
        </w:rPr>
        <w:t>al</w:t>
      </w:r>
      <w:r w:rsidRPr="00B10C1A">
        <w:rPr>
          <w:rFonts w:ascii="Palatino Linotype" w:hAnsi="Palatino Linotype" w:cs="Arial"/>
          <w:sz w:val="24"/>
          <w:szCs w:val="24"/>
          <w:lang w:eastAsia="es-MX"/>
        </w:rPr>
        <w:t xml:space="preserve"> requerimiento planteado por el particular</w:t>
      </w:r>
      <w:r w:rsidR="002E7894" w:rsidRPr="00B10C1A">
        <w:rPr>
          <w:rFonts w:ascii="Palatino Linotype" w:hAnsi="Palatino Linotype" w:cs="Arial"/>
          <w:sz w:val="24"/>
          <w:szCs w:val="24"/>
          <w:lang w:eastAsia="es-MX"/>
        </w:rPr>
        <w:t xml:space="preserve"> en la</w:t>
      </w:r>
      <w:r w:rsidR="004472A9" w:rsidRPr="00B10C1A">
        <w:rPr>
          <w:rFonts w:ascii="Palatino Linotype" w:hAnsi="Palatino Linotype" w:cs="Arial"/>
          <w:sz w:val="24"/>
          <w:szCs w:val="24"/>
          <w:lang w:eastAsia="es-MX"/>
        </w:rPr>
        <w:t xml:space="preserve"> solicitud de información</w:t>
      </w:r>
      <w:r w:rsidRPr="00B10C1A">
        <w:rPr>
          <w:rFonts w:ascii="Palatino Linotype" w:hAnsi="Palatino Linotype" w:cs="Arial"/>
          <w:sz w:val="24"/>
          <w:szCs w:val="24"/>
          <w:lang w:eastAsia="es-MX"/>
        </w:rPr>
        <w:t xml:space="preserve">, </w:t>
      </w:r>
      <w:r w:rsidR="004472A9" w:rsidRPr="00B10C1A">
        <w:rPr>
          <w:rFonts w:ascii="Palatino Linotype" w:hAnsi="Palatino Linotype" w:cs="Arial"/>
          <w:sz w:val="24"/>
          <w:szCs w:val="24"/>
          <w:lang w:eastAsia="es-MX"/>
        </w:rPr>
        <w:t xml:space="preserve">motivo por el cual, al interponer </w:t>
      </w:r>
      <w:r w:rsidR="00996597"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recurso de revisión manifestó en las razones o motivos de inconformidad </w:t>
      </w:r>
      <w:r w:rsidR="002E7894"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rubro sobre </w:t>
      </w:r>
      <w:r w:rsidR="002E7894"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cual </w:t>
      </w:r>
      <w:r w:rsidR="00AF3716" w:rsidRPr="00B10C1A">
        <w:rPr>
          <w:rFonts w:ascii="Palatino Linotype" w:hAnsi="Palatino Linotype" w:cs="Arial"/>
          <w:sz w:val="24"/>
          <w:szCs w:val="24"/>
          <w:lang w:eastAsia="es-MX"/>
        </w:rPr>
        <w:t>el</w:t>
      </w:r>
      <w:r w:rsidR="004472A9" w:rsidRPr="00B10C1A">
        <w:rPr>
          <w:rFonts w:ascii="Palatino Linotype" w:hAnsi="Palatino Linotype" w:cs="Arial"/>
          <w:sz w:val="24"/>
          <w:szCs w:val="24"/>
          <w:lang w:eastAsia="es-MX"/>
        </w:rPr>
        <w:t xml:space="preserve"> </w:t>
      </w:r>
      <w:r w:rsidR="00044B99">
        <w:rPr>
          <w:rFonts w:ascii="Palatino Linotype" w:hAnsi="Palatino Linotype" w:cs="Arial"/>
          <w:b/>
          <w:sz w:val="24"/>
          <w:szCs w:val="24"/>
          <w:lang w:eastAsia="es-MX"/>
        </w:rPr>
        <w:t>Instituto de Seguridad Social del Estado de México y Municipios</w:t>
      </w:r>
      <w:r w:rsidR="00996597" w:rsidRPr="00B10C1A">
        <w:rPr>
          <w:rFonts w:ascii="Palatino Linotype" w:hAnsi="Palatino Linotype" w:cs="Arial"/>
          <w:b/>
          <w:sz w:val="24"/>
          <w:szCs w:val="24"/>
          <w:lang w:eastAsia="es-MX"/>
        </w:rPr>
        <w:t xml:space="preserve"> </w:t>
      </w:r>
      <w:r w:rsidR="004472A9" w:rsidRPr="00B10C1A">
        <w:rPr>
          <w:rFonts w:ascii="Palatino Linotype" w:hAnsi="Palatino Linotype" w:cs="Arial"/>
          <w:sz w:val="24"/>
          <w:szCs w:val="24"/>
          <w:lang w:eastAsia="es-MX"/>
        </w:rPr>
        <w:t xml:space="preserve">respondió parcialmente. </w:t>
      </w:r>
    </w:p>
    <w:p w:rsidR="002006FF" w:rsidRPr="00B10C1A" w:rsidRDefault="002006FF" w:rsidP="00634736">
      <w:pPr>
        <w:spacing w:line="276" w:lineRule="auto"/>
        <w:ind w:left="993" w:right="1041"/>
        <w:jc w:val="both"/>
        <w:rPr>
          <w:rFonts w:ascii="Palatino Linotype" w:hAnsi="Palatino Linotype" w:cs="Arial"/>
          <w:i/>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lang w:eastAsia="es-MX"/>
        </w:rPr>
        <w:t>Si</w:t>
      </w:r>
      <w:r w:rsidRPr="00B10C1A">
        <w:rPr>
          <w:rFonts w:ascii="Palatino Linotype" w:hAnsi="Palatino Linotype" w:cs="Arial"/>
          <w:sz w:val="24"/>
          <w:szCs w:val="24"/>
        </w:rPr>
        <w:t xml:space="preserve"> bien es de destacar, pese al impedimento de poder proporcionar la totalidad de la información solicitada y en lo particular en el estudio y desarrollo de dicha resolución fueron invocados los llamados actos consentidos, tal y como se observa en las siguientes líneas de la resolución en comento:</w:t>
      </w:r>
    </w:p>
    <w:p w:rsidR="00D73077" w:rsidRPr="00B10C1A" w:rsidRDefault="00D73077" w:rsidP="00D73077">
      <w:pPr>
        <w:pStyle w:val="Prrafodelista"/>
        <w:spacing w:after="0" w:line="360" w:lineRule="auto"/>
        <w:ind w:left="360"/>
        <w:jc w:val="both"/>
        <w:rPr>
          <w:rFonts w:ascii="Palatino Linotype" w:hAnsi="Palatino Linotype" w:cs="Arial"/>
          <w:sz w:val="24"/>
          <w:szCs w:val="24"/>
        </w:rPr>
      </w:pPr>
    </w:p>
    <w:p w:rsidR="00044B99" w:rsidRPr="00044B99" w:rsidRDefault="0046491C" w:rsidP="00044B99">
      <w:pPr>
        <w:spacing w:before="240" w:after="240" w:line="360" w:lineRule="auto"/>
        <w:ind w:left="851" w:right="616"/>
        <w:jc w:val="both"/>
        <w:rPr>
          <w:rFonts w:ascii="Palatino Linotype" w:hAnsi="Palatino Linotype"/>
          <w:i/>
        </w:rPr>
      </w:pPr>
      <w:r w:rsidRPr="00B10C1A">
        <w:rPr>
          <w:rFonts w:ascii="Palatino Linotype" w:hAnsi="Palatino Linotype" w:cs="Arial"/>
          <w:i/>
          <w:sz w:val="24"/>
          <w:szCs w:val="24"/>
        </w:rPr>
        <w:t>“</w:t>
      </w:r>
      <w:r w:rsidR="00044B99" w:rsidRPr="00044B99">
        <w:rPr>
          <w:rFonts w:ascii="Palatino Linotype" w:hAnsi="Palatino Linotype"/>
          <w:i/>
        </w:rPr>
        <w:t xml:space="preserve">Por lo que, es de considerar que EL RECURRENTE no impugnó toda la información proporcionada por parte del SUJETO OBLIGADO, en la respuesta, ya que sólo se inconformó respecto de lo señalado en el párrafo anterior, por tal motivo, la respuesta, respecto a los rubros no combatidos y que sí fueron atendidos por EL SUJETO OBLIGADO, quedan firmes ante la falta de impugnación en específico, pues se entiende que EL RECURRENTE ésta conforme con la información entregada al no contravenir la misma.  </w:t>
      </w:r>
    </w:p>
    <w:p w:rsidR="00044B99" w:rsidRPr="00044B99" w:rsidRDefault="00044B99" w:rsidP="00044B99">
      <w:pPr>
        <w:spacing w:before="240" w:after="240" w:line="360" w:lineRule="auto"/>
        <w:ind w:left="851" w:right="616"/>
        <w:jc w:val="both"/>
        <w:rPr>
          <w:rFonts w:ascii="Palatino Linotype" w:hAnsi="Palatino Linotype"/>
          <w:i/>
        </w:rPr>
      </w:pPr>
      <w:r w:rsidRPr="00044B99">
        <w:rPr>
          <w:rFonts w:ascii="Palatino Linotype" w:hAnsi="Palatino Linotype"/>
          <w:i/>
        </w:rPr>
        <w:lastRenderedPageBreak/>
        <w:t>Sirve de sustento a lo anterior, por analogía la tesis jurisprudencial número VI.3o.C. J/60, publicada en el Semanario Judicial de la Federación y su Gaceta bajo el número de registro 176,608 que a la letra dice:</w:t>
      </w:r>
    </w:p>
    <w:p w:rsidR="00044B99" w:rsidRPr="00044B99" w:rsidRDefault="00044B99" w:rsidP="00044B99">
      <w:pPr>
        <w:spacing w:before="240" w:after="240" w:line="360" w:lineRule="auto"/>
        <w:ind w:left="851" w:right="616"/>
        <w:jc w:val="both"/>
        <w:rPr>
          <w:rFonts w:ascii="Palatino Linotype" w:hAnsi="Palatino Linotype"/>
          <w:i/>
        </w:rPr>
      </w:pPr>
      <w:r w:rsidRPr="00044B99">
        <w:rPr>
          <w:rFonts w:ascii="Palatino Linotype" w:hAnsi="Palatino Linotype"/>
          <w:i/>
        </w:rPr>
        <w:t xml:space="preserve"> “</w:t>
      </w:r>
      <w:r w:rsidRPr="00044B99">
        <w:rPr>
          <w:rFonts w:ascii="Palatino Linotype" w:hAnsi="Palatino Linotype"/>
          <w:b/>
          <w:i/>
        </w:rPr>
        <w:t>ACTOS CONSENTIDOS. SON LOS QUE NO SE IMPUGNAN MEDIANTE EL RECURSO IDÓNEO</w:t>
      </w:r>
      <w:r w:rsidRPr="00044B99">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rsidR="00044B99" w:rsidRPr="00044B99" w:rsidRDefault="00044B99" w:rsidP="00044B99">
      <w:pPr>
        <w:spacing w:before="240" w:after="240" w:line="360" w:lineRule="auto"/>
        <w:ind w:left="851" w:right="616"/>
        <w:jc w:val="both"/>
        <w:rPr>
          <w:rFonts w:ascii="Palatino Linotype" w:hAnsi="Palatino Linotype"/>
          <w:i/>
        </w:rPr>
      </w:pPr>
      <w:r w:rsidRPr="00044B99">
        <w:rPr>
          <w:rFonts w:ascii="Palatino Linotype" w:hAnsi="Palatino Linotype"/>
          <w:i/>
        </w:rPr>
        <w:t xml:space="preserve"> Lo anterior es así, debido a que, cuando EL RECURRENTE impugnó la respuesta del SUJETO OBLIGADO, no expresó razón o motivo de inconformidad en contra de los documentos fuente que demuestren los pagos devengados mensuales o cuando se hayan liquidado los pagos de los servicios prestados, así hayan sido por vía de transferencias bancarias, emisión de cheques o cualquier forma de pago que se haya convenido con el prestador de servicios; la cantidad total y tipo de prendas lavadas en el periodo solicitado, número y tipo de bultos quirúrgicos lavados y/o esterilizados lavados; tamaño en capacidad de camas por hospital, número de cirugías y pacientes atendidos en el periodo; si en el periodo se compró ropa hospitalaria, especificar, monto total devengado y cantidad y tipo de prenda adquirida; dichos rubros deben declararse atendidos, pues se entiende que la particular está conforme con la información entregada al no contravenir la misma.</w:t>
      </w:r>
    </w:p>
    <w:p w:rsidR="00044B99" w:rsidRPr="00044B99" w:rsidRDefault="00044B99" w:rsidP="00044B99">
      <w:pPr>
        <w:spacing w:before="240" w:after="240" w:line="360" w:lineRule="auto"/>
        <w:ind w:left="851" w:right="616"/>
        <w:jc w:val="both"/>
        <w:rPr>
          <w:rFonts w:ascii="Palatino Linotype" w:hAnsi="Palatino Linotype"/>
          <w:i/>
        </w:rPr>
      </w:pPr>
      <w:r w:rsidRPr="00044B99">
        <w:rPr>
          <w:rFonts w:ascii="Palatino Linotype" w:hAnsi="Palatino Linotype"/>
          <w:i/>
        </w:rPr>
        <w:lastRenderedPageBreak/>
        <w:t>Consecuentemente, la parte de la respuesta que no fue impugnada debe declararse consentida por EL RECURRENTE, toda vez que no realizó manifestaciones de inconformidad; por lo que, no pueden producirse efectos jurídicos tendentes a revocar, confirmar o modificar el acto reclamado ya que se infiere su consentimiento ante la falta de impugnación eficaz.</w:t>
      </w:r>
    </w:p>
    <w:p w:rsidR="00044B99" w:rsidRPr="00044B99" w:rsidRDefault="00044B99" w:rsidP="00044B99">
      <w:pPr>
        <w:spacing w:before="240" w:after="240" w:line="360" w:lineRule="auto"/>
        <w:ind w:left="851" w:right="616"/>
        <w:jc w:val="both"/>
        <w:rPr>
          <w:rFonts w:ascii="Palatino Linotype" w:hAnsi="Palatino Linotype"/>
          <w:i/>
        </w:rPr>
      </w:pPr>
      <w:r w:rsidRPr="00044B99">
        <w:rPr>
          <w:rFonts w:ascii="Palatino Linotype" w:hAnsi="Palatino Linotype"/>
          <w:i/>
        </w:rPr>
        <w:t>Sirve de apoyo a lo anterior, por analogía, la Tesis Jurisprudencial Número 3ª./J.7/91, Publicada en el Semanario Judicial de la Federación y su Gaceta bajo el número de registro 174,177, que establece lo siguiente:</w:t>
      </w:r>
    </w:p>
    <w:p w:rsidR="00117841" w:rsidRPr="00B10C1A" w:rsidRDefault="00044B99" w:rsidP="00044B99">
      <w:pPr>
        <w:spacing w:before="240" w:after="240" w:line="360" w:lineRule="auto"/>
        <w:ind w:left="851" w:right="616"/>
        <w:jc w:val="both"/>
        <w:rPr>
          <w:rFonts w:ascii="Palatino Linotype" w:hAnsi="Palatino Linotype"/>
          <w:i/>
        </w:rPr>
      </w:pPr>
      <w:r w:rsidRPr="00044B99">
        <w:rPr>
          <w:rFonts w:ascii="Palatino Linotype" w:hAnsi="Palatino Linotype"/>
          <w:i/>
        </w:rPr>
        <w:t xml:space="preserve"> “</w:t>
      </w:r>
      <w:r w:rsidRPr="00044B99">
        <w:rPr>
          <w:rFonts w:ascii="Palatino Linotype" w:hAnsi="Palatino Linotype"/>
          <w:b/>
          <w:i/>
        </w:rPr>
        <w:t>REVISIÓN EN AMPARO. LOS RESOLUTIVOS NO COMBATIDOS DEBEN DECLARARSE FIRMES</w:t>
      </w:r>
      <w:r w:rsidRPr="00044B99">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r w:rsidR="003007A7" w:rsidRPr="00B10C1A">
        <w:rPr>
          <w:rFonts w:ascii="Palatino Linotype" w:hAnsi="Palatino Linotype"/>
          <w:i/>
        </w:rPr>
        <w:t>.”</w:t>
      </w:r>
      <w:r w:rsidR="007A23D1" w:rsidRPr="00B10C1A">
        <w:rPr>
          <w:rFonts w:ascii="Palatino Linotype" w:hAnsi="Palatino Linotype"/>
          <w:i/>
        </w:rPr>
        <w:t>.”</w:t>
      </w: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Derivado de lo transcrito con anterioridad, considero que la incorporación de dicho concepto en la resolución en comento resulta a todas luces innecesario y además no ha lugar a invocarlos en el derecho humano fundamental de acceder a la información pública gubernamental.</w:t>
      </w:r>
      <w:r w:rsidRPr="00B10C1A">
        <w:rPr>
          <w:rFonts w:ascii="Palatino Linotype" w:eastAsia="Calibri" w:hAnsi="Palatino Linotype" w:cs="Times New Roman"/>
          <w:sz w:val="24"/>
          <w:szCs w:val="24"/>
          <w:lang w:val="es-ES" w:eastAsia="es-ES"/>
        </w:rPr>
        <w:t xml:space="preserve"> Por lo que la mayoría consideró que la</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respuesta</w:t>
      </w:r>
      <w:r w:rsidR="004472A9" w:rsidRPr="00B10C1A">
        <w:rPr>
          <w:rFonts w:ascii="Palatino Linotype" w:eastAsia="Calibri" w:hAnsi="Palatino Linotype" w:cs="Times New Roman"/>
          <w:sz w:val="24"/>
          <w:szCs w:val="24"/>
          <w:lang w:val="es-ES" w:eastAsia="es-ES"/>
        </w:rPr>
        <w:t>s quedaron</w:t>
      </w:r>
      <w:r w:rsidRPr="00B10C1A">
        <w:rPr>
          <w:rFonts w:ascii="Palatino Linotype" w:eastAsia="Calibri" w:hAnsi="Palatino Linotype" w:cs="Times New Roman"/>
          <w:sz w:val="24"/>
          <w:szCs w:val="24"/>
          <w:lang w:val="es-ES" w:eastAsia="es-ES"/>
        </w:rPr>
        <w:t xml:space="preserve"> firme</w:t>
      </w:r>
      <w:r w:rsidR="004472A9" w:rsidRPr="00B10C1A">
        <w:rPr>
          <w:rFonts w:ascii="Palatino Linotype" w:eastAsia="Calibri" w:hAnsi="Palatino Linotype" w:cs="Times New Roman"/>
          <w:sz w:val="24"/>
          <w:szCs w:val="24"/>
          <w:lang w:val="es-ES" w:eastAsia="es-ES"/>
        </w:rPr>
        <w:t>s</w:t>
      </w:r>
      <w:r w:rsidRPr="00B10C1A">
        <w:rPr>
          <w:rFonts w:ascii="Palatino Linotype" w:eastAsia="Calibri" w:hAnsi="Palatino Linotype" w:cs="Times New Roman"/>
          <w:sz w:val="24"/>
          <w:szCs w:val="24"/>
          <w:lang w:val="es-ES" w:eastAsia="es-ES"/>
        </w:rPr>
        <w:t xml:space="preserve"> ante la falta de impugnación respecto al resto de </w:t>
      </w:r>
      <w:r w:rsidRPr="00B10C1A">
        <w:rPr>
          <w:rFonts w:ascii="Palatino Linotype" w:eastAsia="Calibri" w:hAnsi="Palatino Linotype" w:cs="Times New Roman"/>
          <w:sz w:val="24"/>
          <w:szCs w:val="24"/>
          <w:lang w:val="es-ES" w:eastAsia="es-ES"/>
        </w:rPr>
        <w:lastRenderedPageBreak/>
        <w:t xml:space="preserve">los requerimientos que no fueron manifestados en el recurso de revisión. En el presente asunto que nos ocupa, es de señalar que del análisis hecho a la resolución en comento, no se discute que el </w:t>
      </w:r>
      <w:r w:rsidRPr="00B10C1A">
        <w:rPr>
          <w:rFonts w:ascii="Palatino Linotype" w:eastAsia="Calibri" w:hAnsi="Palatino Linotype" w:cs="Times New Roman"/>
          <w:b/>
          <w:sz w:val="24"/>
          <w:szCs w:val="24"/>
          <w:lang w:val="es-ES" w:eastAsia="es-ES"/>
        </w:rPr>
        <w:t>SUJETO OBLIGADO</w:t>
      </w:r>
      <w:r w:rsidRPr="00B10C1A">
        <w:rPr>
          <w:rFonts w:ascii="Palatino Linotype" w:eastAsia="Calibri" w:hAnsi="Palatino Linotype" w:cs="Times New Roman"/>
          <w:sz w:val="24"/>
          <w:szCs w:val="24"/>
          <w:lang w:val="es-ES" w:eastAsia="es-ES"/>
        </w:rPr>
        <w:t xml:space="preserve"> ha dado respuesta a la solicitud de información que en lo particular nos ocupa, tan es así que la respuesta fue modificada, sin embargo, en el derecho de acceso a la información, considero, es innecesario señalar la figura de actos consentidos.</w:t>
      </w:r>
    </w:p>
    <w:p w:rsidR="0046491C" w:rsidRPr="00B10C1A" w:rsidRDefault="0046491C" w:rsidP="0046491C">
      <w:pPr>
        <w:pStyle w:val="Ttulo1"/>
        <w:numPr>
          <w:ilvl w:val="0"/>
          <w:numId w:val="12"/>
        </w:numPr>
        <w:rPr>
          <w:szCs w:val="24"/>
        </w:rPr>
      </w:pPr>
      <w:bookmarkStart w:id="3" w:name="_Toc529183223"/>
      <w:r w:rsidRPr="00B10C1A">
        <w:rPr>
          <w:szCs w:val="24"/>
        </w:rPr>
        <w:t>Los actos consentidos no deben invocarse en el derecho fundamental de acceder a la información pública gubernamental.</w:t>
      </w:r>
      <w:bookmarkEnd w:id="3"/>
    </w:p>
    <w:p w:rsidR="0046491C" w:rsidRPr="00B10C1A" w:rsidRDefault="0046491C" w:rsidP="0046491C">
      <w:pPr>
        <w:pStyle w:val="Prrafodelista"/>
        <w:spacing w:after="0" w:line="360" w:lineRule="auto"/>
        <w:ind w:left="1080"/>
        <w:jc w:val="both"/>
        <w:rPr>
          <w:rFonts w:ascii="Palatino Linotype" w:hAnsi="Palatino Linotype" w:cs="Arial"/>
          <w:b/>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B10C1A">
        <w:rPr>
          <w:rFonts w:ascii="Palatino Linotype" w:hAnsi="Palatino Linotype" w:cs="Arial"/>
          <w:b/>
          <w:sz w:val="24"/>
          <w:szCs w:val="24"/>
        </w:rPr>
        <w:t>acudir a un profesionista del derecho</w:t>
      </w:r>
      <w:r w:rsidRPr="00B10C1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w:t>
      </w:r>
      <w:r w:rsidRPr="00B10C1A">
        <w:rPr>
          <w:rFonts w:ascii="Palatino Linotype" w:hAnsi="Palatino Linotype" w:cs="Arial"/>
          <w:sz w:val="24"/>
          <w:szCs w:val="24"/>
        </w:rPr>
        <w:lastRenderedPageBreak/>
        <w:t>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B10C1A">
        <w:rPr>
          <w:rStyle w:val="Refdenotaalpie"/>
          <w:rFonts w:ascii="Palatino Linotype" w:hAnsi="Palatino Linotype" w:cs="Arial"/>
        </w:rPr>
        <w:footnoteReference w:id="1"/>
      </w:r>
      <w:r w:rsidRPr="00B10C1A">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B10C1A">
        <w:rPr>
          <w:rStyle w:val="Refdenotaalpie"/>
          <w:rFonts w:ascii="Palatino Linotype" w:hAnsi="Palatino Linotype" w:cs="Arial"/>
        </w:rPr>
        <w:footnoteReference w:id="2"/>
      </w:r>
      <w:r w:rsidRPr="00B10C1A">
        <w:rPr>
          <w:rFonts w:ascii="Palatino Linotype" w:hAnsi="Palatino Linotype" w:cs="Arial"/>
          <w:sz w:val="24"/>
          <w:szCs w:val="24"/>
        </w:rPr>
        <w:t xml:space="preserve"> </w:t>
      </w:r>
    </w:p>
    <w:p w:rsidR="00EB0906" w:rsidRPr="00B10C1A" w:rsidRDefault="00EB0906" w:rsidP="00EB0906">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Además es necesario precisar que el presente es un procedimiento cuasi jurisdiccional porque no hay partes en conflicto, por lo tanto lo que este Órgano Garante realice en materia de suplencia de la queja no afecta la igualdad de las </w:t>
      </w:r>
      <w:r w:rsidRPr="00B10C1A">
        <w:rPr>
          <w:rFonts w:ascii="Palatino Linotype" w:hAnsi="Palatino Linotype" w:cs="Arial"/>
          <w:sz w:val="24"/>
          <w:szCs w:val="24"/>
        </w:rPr>
        <w:lastRenderedPageBreak/>
        <w:t>partes sino procura el cumplimiento de los deberes de protección del derecho humano a partir del criterio que más le favorezca.</w:t>
      </w:r>
    </w:p>
    <w:p w:rsidR="0046491C" w:rsidRPr="00B10C1A" w:rsidRDefault="0046491C" w:rsidP="0046491C">
      <w:pPr>
        <w:spacing w:after="0" w:line="360" w:lineRule="auto"/>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B10C1A">
        <w:rPr>
          <w:rFonts w:ascii="Palatino Linotype" w:hAnsi="Palatino Linotype" w:cs="Arial"/>
          <w:b/>
          <w:sz w:val="24"/>
          <w:szCs w:val="24"/>
        </w:rPr>
        <w:t>garantía de los derechos humanos</w:t>
      </w:r>
      <w:r w:rsidRPr="00B10C1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EB3B6B" w:rsidRPr="00B10C1A" w:rsidRDefault="00EB3B6B" w:rsidP="00EB3B6B">
      <w:pPr>
        <w:pStyle w:val="Prrafodelista"/>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En este sentido el Dr. Miguel Carbonell ha señalado que:</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B10C1A">
        <w:rPr>
          <w:rFonts w:ascii="Palatino Linotype" w:hAnsi="Palatino Linotype" w:cs="Arial"/>
          <w:b/>
          <w:sz w:val="24"/>
          <w:szCs w:val="24"/>
        </w:rPr>
        <w:t>considerando que algún nivel de gobierno tenga obligaciones reforzadas hacia ciertos derechos.</w:t>
      </w:r>
      <w:r w:rsidRPr="00B10C1A">
        <w:rPr>
          <w:rFonts w:ascii="Palatino Linotype" w:hAnsi="Palatino Linotype" w:cs="Arial"/>
          <w:sz w:val="24"/>
          <w:szCs w:val="24"/>
        </w:rPr>
        <w:t xml:space="preserve"> A partir de tales deberes generales, podemos afirmar que las autoridades de todos los niveles de gobierno también tienen la </w:t>
      </w:r>
      <w:r w:rsidRPr="00B10C1A">
        <w:rPr>
          <w:rFonts w:ascii="Palatino Linotype" w:hAnsi="Palatino Linotype" w:cs="Arial"/>
          <w:sz w:val="24"/>
          <w:szCs w:val="24"/>
        </w:rPr>
        <w:lastRenderedPageBreak/>
        <w:t xml:space="preserve">obligación positiva de </w:t>
      </w:r>
      <w:r w:rsidRPr="00B10C1A">
        <w:rPr>
          <w:rFonts w:ascii="Palatino Linotype" w:hAnsi="Palatino Linotype" w:cs="Arial"/>
          <w:b/>
          <w:sz w:val="24"/>
          <w:szCs w:val="24"/>
        </w:rPr>
        <w:t>tomar todas las medidas que sean pertinentes para tutelar y hacer eficaz un derecho</w:t>
      </w:r>
      <w:r w:rsidRPr="00B10C1A">
        <w:rPr>
          <w:rFonts w:ascii="Palatino Linotype" w:hAnsi="Palatino Linotype" w:cs="Arial"/>
          <w:sz w:val="24"/>
          <w:szCs w:val="24"/>
        </w:rPr>
        <w:t>”.</w:t>
      </w:r>
      <w:r w:rsidRPr="00B10C1A">
        <w:rPr>
          <w:rStyle w:val="Refdenotaalpie"/>
          <w:rFonts w:ascii="Palatino Linotype" w:hAnsi="Palatino Linotype" w:cs="Arial"/>
        </w:rPr>
        <w:footnoteReference w:id="3"/>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Por lo que restringir el derecho de acceso a la información pública del particular</w:t>
      </w:r>
      <w:r w:rsidRPr="00B10C1A">
        <w:rPr>
          <w:rFonts w:ascii="Palatino Linotype" w:hAnsi="Palatino Linotype" w:cs="Arial"/>
          <w:b/>
          <w:sz w:val="24"/>
          <w:szCs w:val="24"/>
        </w:rPr>
        <w:t xml:space="preserve"> </w:t>
      </w:r>
      <w:r w:rsidRPr="00B10C1A">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B10C1A" w:rsidRDefault="0046491C" w:rsidP="0046491C">
      <w:pPr>
        <w:pStyle w:val="Prrafodelista"/>
        <w:spacing w:after="0" w:line="360" w:lineRule="auto"/>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Enfrentar este silencio  u omisión de los particulares a inconformarse por algún punto o requerimiento de origen solicitado, cuando es</w:t>
      </w:r>
      <w:r w:rsidR="00145D32" w:rsidRPr="00B10C1A">
        <w:rPr>
          <w:rFonts w:ascii="Palatino Linotype" w:hAnsi="Palatino Linotype" w:cs="Arial"/>
          <w:sz w:val="24"/>
          <w:szCs w:val="24"/>
        </w:rPr>
        <w:t xml:space="preserve"> </w:t>
      </w:r>
      <w:r w:rsidRPr="00B10C1A">
        <w:rPr>
          <w:rFonts w:ascii="Palatino Linotype" w:hAnsi="Palatino Linotype" w:cs="Arial"/>
          <w:sz w:val="24"/>
          <w:szCs w:val="24"/>
        </w:rPr>
        <w:t xml:space="preserve">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w:t>
      </w:r>
      <w:r w:rsidRPr="00B10C1A">
        <w:rPr>
          <w:rFonts w:ascii="Palatino Linotype" w:hAnsi="Palatino Linotype" w:cs="Arial"/>
          <w:sz w:val="24"/>
          <w:szCs w:val="24"/>
        </w:rPr>
        <w:lastRenderedPageBreak/>
        <w:t>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B10C1A" w:rsidRDefault="0046491C" w:rsidP="0046491C">
      <w:pPr>
        <w:pStyle w:val="Prrafodelista"/>
        <w:spacing w:line="360" w:lineRule="auto"/>
        <w:jc w:val="both"/>
        <w:rPr>
          <w:rFonts w:ascii="Palatino Linotype" w:hAnsi="Palatino Linotype" w:cs="Arial"/>
          <w:sz w:val="24"/>
          <w:szCs w:val="24"/>
        </w:rPr>
      </w:pPr>
    </w:p>
    <w:p w:rsidR="00007504"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B10C1A">
        <w:rPr>
          <w:rStyle w:val="Refdenotaalpie"/>
          <w:rFonts w:ascii="Palatino Linotype" w:hAnsi="Palatino Linotype" w:cs="Arial"/>
        </w:rPr>
        <w:footnoteReference w:id="4"/>
      </w:r>
      <w:r w:rsidRPr="00B10C1A">
        <w:rPr>
          <w:rFonts w:ascii="Palatino Linotype" w:hAnsi="Palatino Linotype" w:cs="Arial"/>
          <w:sz w:val="24"/>
          <w:szCs w:val="24"/>
        </w:rPr>
        <w:t xml:space="preserve"> y no puede existir validez en la aplicación de un criterio que propicia una riesgosa afectación al derecho de acceso a la información.</w:t>
      </w:r>
    </w:p>
    <w:p w:rsidR="00AE1193" w:rsidRPr="00B10C1A" w:rsidRDefault="00AE1193" w:rsidP="00AE1193">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w:t>
      </w:r>
      <w:r w:rsidRPr="00B10C1A">
        <w:rPr>
          <w:rFonts w:ascii="Palatino Linotype" w:hAnsi="Palatino Linotype" w:cs="Arial"/>
          <w:sz w:val="24"/>
          <w:szCs w:val="24"/>
        </w:rPr>
        <w:lastRenderedPageBreak/>
        <w:t xml:space="preserve">progresividad. De ahí que para determinar si una conducta específica de la autoridad importa violación a derechos fundamentales, debe evaluarse si se apega o no a la obligación de protegerlos. Ésta puede caracterizarse como </w:t>
      </w:r>
      <w:r w:rsidRPr="00B10C1A">
        <w:rPr>
          <w:rFonts w:ascii="Palatino Linotype" w:hAnsi="Palatino Linotype" w:cs="Arial"/>
          <w:b/>
          <w:sz w:val="24"/>
          <w:szCs w:val="24"/>
        </w:rPr>
        <w:t>el deber que tienen los órganos del Estado, dentro del margen de sus atribuciones, de prevenir violaciones a los derechos fundamentales,</w:t>
      </w:r>
      <w:r w:rsidRPr="00B10C1A">
        <w:rPr>
          <w:rFonts w:ascii="Palatino Linotype" w:hAnsi="Palatino Linotype" w:cs="Arial"/>
          <w:sz w:val="24"/>
          <w:szCs w:val="24"/>
        </w:rPr>
        <w:t xml:space="preserve"> ya sea que provengan de una autoridad o de algún particular y, por ello, </w:t>
      </w:r>
      <w:r w:rsidRPr="00B10C1A">
        <w:rPr>
          <w:rFonts w:ascii="Palatino Linotype" w:hAnsi="Palatino Linotype" w:cs="Arial"/>
          <w:b/>
          <w:sz w:val="24"/>
          <w:szCs w:val="24"/>
        </w:rPr>
        <w:t>debe contarse</w:t>
      </w:r>
      <w:r w:rsidRPr="00B10C1A">
        <w:rPr>
          <w:rFonts w:ascii="Palatino Linotype" w:hAnsi="Palatino Linotype" w:cs="Arial"/>
          <w:sz w:val="24"/>
          <w:szCs w:val="24"/>
        </w:rPr>
        <w:t xml:space="preserve"> tanto </w:t>
      </w:r>
      <w:r w:rsidRPr="00B10C1A">
        <w:rPr>
          <w:rFonts w:ascii="Palatino Linotype" w:hAnsi="Palatino Linotype" w:cs="Arial"/>
          <w:b/>
          <w:sz w:val="24"/>
          <w:szCs w:val="24"/>
        </w:rPr>
        <w:t>con mecanismos</w:t>
      </w:r>
      <w:r w:rsidRPr="00B10C1A">
        <w:rPr>
          <w:rFonts w:ascii="Palatino Linotype" w:hAnsi="Palatino Linotype" w:cs="Arial"/>
          <w:sz w:val="24"/>
          <w:szCs w:val="24"/>
        </w:rPr>
        <w:t xml:space="preserve"> de vigilancia como </w:t>
      </w:r>
      <w:r w:rsidRPr="00B10C1A">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B10C1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lastRenderedPageBreak/>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B10C1A">
        <w:rPr>
          <w:rFonts w:ascii="Palatino Linotype" w:hAnsi="Palatino Linotype" w:cs="Arial"/>
          <w:b/>
          <w:sz w:val="24"/>
          <w:szCs w:val="24"/>
        </w:rPr>
        <w:t>SUJETOS OBLIGADOS</w:t>
      </w:r>
      <w:r w:rsidRPr="00B10C1A">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F0579" w:rsidRPr="00B10C1A" w:rsidRDefault="000F0579" w:rsidP="000F0579">
      <w:pPr>
        <w:spacing w:after="0" w:line="360" w:lineRule="auto"/>
        <w:jc w:val="both"/>
        <w:rPr>
          <w:rFonts w:ascii="Palatino Linotype" w:hAnsi="Palatino Linotype" w:cs="Arial"/>
          <w:sz w:val="24"/>
          <w:szCs w:val="24"/>
        </w:rPr>
      </w:pPr>
    </w:p>
    <w:p w:rsidR="00BE3B45" w:rsidRPr="00B10C1A"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00996597" w:rsidRPr="00B10C1A">
        <w:rPr>
          <w:rFonts w:ascii="Palatino Linotype" w:hAnsi="Palatino Linotype" w:cs="Arial"/>
          <w:sz w:val="24"/>
          <w:szCs w:val="24"/>
        </w:rPr>
        <w:t>procedencia</w:t>
      </w:r>
      <w:r w:rsidRPr="00B10C1A">
        <w:rPr>
          <w:rFonts w:ascii="Palatino Linotype" w:hAnsi="Palatino Linotype" w:cs="Arial"/>
          <w:sz w:val="24"/>
          <w:szCs w:val="24"/>
        </w:rPr>
        <w:t>, ya que en todo momento nos encontramos ante un derecho más alto que, puede considerarse en los siguientes términos:</w:t>
      </w:r>
    </w:p>
    <w:p w:rsidR="0046491C" w:rsidRPr="00B10C1A" w:rsidRDefault="0046491C" w:rsidP="00D33AF9">
      <w:pPr>
        <w:spacing w:after="0" w:line="240" w:lineRule="auto"/>
        <w:ind w:left="1134" w:right="618"/>
        <w:jc w:val="both"/>
        <w:rPr>
          <w:rFonts w:ascii="Palatino Linotype" w:hAnsi="Palatino Linotype" w:cs="Arial"/>
          <w:i/>
          <w:sz w:val="24"/>
          <w:szCs w:val="24"/>
        </w:rPr>
      </w:pPr>
      <w:r w:rsidRPr="00B10C1A">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w:t>
      </w:r>
      <w:r w:rsidRPr="00B10C1A">
        <w:rPr>
          <w:rFonts w:ascii="Palatino Linotype" w:hAnsi="Palatino Linotype" w:cs="Arial"/>
          <w:i/>
          <w:sz w:val="24"/>
          <w:szCs w:val="24"/>
        </w:rPr>
        <w:lastRenderedPageBreak/>
        <w:t>es condicionar y, por tanto, contener, orientándolos, los desarrollos contradictorios de la producción del derecho, generados por la heterogeneidad y ocasionalidad de las presiones sociales que se ejercen sobre el mismo”.</w:t>
      </w:r>
      <w:r w:rsidRPr="00B10C1A">
        <w:rPr>
          <w:rStyle w:val="Refdenotaalpie"/>
          <w:rFonts w:ascii="Palatino Linotype" w:hAnsi="Palatino Linotype" w:cs="Arial"/>
          <w:i/>
        </w:rPr>
        <w:footnoteReference w:id="5"/>
      </w:r>
    </w:p>
    <w:p w:rsidR="0046491C" w:rsidRPr="00B10C1A" w:rsidRDefault="0046491C" w:rsidP="0046491C">
      <w:pPr>
        <w:spacing w:after="0" w:line="360" w:lineRule="auto"/>
        <w:jc w:val="both"/>
        <w:rPr>
          <w:rFonts w:ascii="Palatino Linotype" w:hAnsi="Palatino Linotype" w:cs="Arial"/>
          <w:sz w:val="24"/>
          <w:szCs w:val="24"/>
        </w:rPr>
      </w:pPr>
    </w:p>
    <w:p w:rsidR="0046491C" w:rsidRPr="00B10C1A"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B10C1A">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B10C1A" w:rsidRDefault="0046491C" w:rsidP="0046491C">
      <w:pPr>
        <w:pStyle w:val="Prrafodelista"/>
        <w:spacing w:after="0" w:line="360" w:lineRule="auto"/>
        <w:ind w:left="426"/>
        <w:jc w:val="both"/>
        <w:rPr>
          <w:rFonts w:ascii="Palatino Linotype" w:hAnsi="Palatino Linotype" w:cs="Arial"/>
          <w:sz w:val="24"/>
          <w:szCs w:val="24"/>
        </w:rPr>
      </w:pPr>
    </w:p>
    <w:p w:rsidR="0046491C" w:rsidRPr="00A563F0" w:rsidRDefault="0046491C" w:rsidP="00547195">
      <w:pPr>
        <w:pStyle w:val="Prrafodelista"/>
        <w:numPr>
          <w:ilvl w:val="0"/>
          <w:numId w:val="1"/>
        </w:numPr>
        <w:spacing w:after="0" w:line="360" w:lineRule="auto"/>
        <w:ind w:left="426"/>
        <w:jc w:val="both"/>
        <w:rPr>
          <w:rFonts w:ascii="Palatino Linotype" w:hAnsi="Palatino Linotype" w:cs="Arial"/>
        </w:rPr>
      </w:pPr>
      <w:r w:rsidRPr="00B10C1A">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w:t>
      </w:r>
      <w:r w:rsidRPr="00B10C1A">
        <w:rPr>
          <w:rFonts w:ascii="Palatino Linotype" w:hAnsi="Palatino Linotype" w:cs="Arial"/>
          <w:sz w:val="24"/>
          <w:szCs w:val="24"/>
        </w:rPr>
        <w:lastRenderedPageBreak/>
        <w:t xml:space="preserve">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w:t>
      </w:r>
      <w:r w:rsidRPr="00A563F0">
        <w:rPr>
          <w:rFonts w:ascii="Palatino Linotype" w:hAnsi="Palatino Linotype" w:cs="Arial"/>
        </w:rPr>
        <w:t>cuando no se pronuncien al respecto, cuando sea evidente que no han sido colmados, en ese sentido no estaríamos garantizando el derecho fundamental.</w:t>
      </w:r>
    </w:p>
    <w:p w:rsidR="00DF6F7E" w:rsidRPr="00A563F0" w:rsidRDefault="00DF6F7E" w:rsidP="0046491C">
      <w:pPr>
        <w:pStyle w:val="Prrafodelista"/>
        <w:spacing w:line="360" w:lineRule="auto"/>
        <w:jc w:val="both"/>
        <w:rPr>
          <w:rFonts w:ascii="Palatino Linotype" w:hAnsi="Palatino Linotype" w:cs="Arial"/>
        </w:rPr>
      </w:pPr>
    </w:p>
    <w:p w:rsidR="0046491C" w:rsidRPr="00A563F0" w:rsidRDefault="0046491C" w:rsidP="00547195">
      <w:pPr>
        <w:pStyle w:val="Prrafodelista"/>
        <w:numPr>
          <w:ilvl w:val="0"/>
          <w:numId w:val="1"/>
        </w:numPr>
        <w:spacing w:after="0" w:line="360" w:lineRule="auto"/>
        <w:ind w:left="426"/>
        <w:jc w:val="both"/>
        <w:rPr>
          <w:rFonts w:ascii="Palatino Linotype" w:hAnsi="Palatino Linotype"/>
        </w:rPr>
      </w:pPr>
      <w:r w:rsidRPr="00A563F0">
        <w:rPr>
          <w:rFonts w:ascii="Palatino Linotype" w:hAnsi="Palatino Linotype" w:cs="Arial"/>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56B87" w:rsidRPr="00A563F0" w:rsidRDefault="00456B87" w:rsidP="00456B87">
      <w:pPr>
        <w:pStyle w:val="Prrafodelista"/>
        <w:rPr>
          <w:rFonts w:ascii="Palatino Linotype" w:hAnsi="Palatino Linotype"/>
        </w:rPr>
      </w:pPr>
    </w:p>
    <w:p w:rsidR="00145D32" w:rsidRPr="00A563F0" w:rsidRDefault="00044B99" w:rsidP="00145D32">
      <w:pPr>
        <w:pStyle w:val="Ttulo1"/>
        <w:rPr>
          <w:rFonts w:eastAsia="Calibri"/>
          <w:sz w:val="22"/>
          <w:szCs w:val="22"/>
        </w:rPr>
      </w:pPr>
      <w:bookmarkStart w:id="4" w:name="_Toc527369307"/>
      <w:bookmarkStart w:id="5" w:name="_Toc529183224"/>
      <w:r w:rsidRPr="00A563F0">
        <w:rPr>
          <w:rFonts w:eastAsia="Calibri"/>
          <w:sz w:val="22"/>
          <w:szCs w:val="22"/>
        </w:rPr>
        <w:t>I</w:t>
      </w:r>
      <w:r w:rsidR="00145D32" w:rsidRPr="00A563F0">
        <w:rPr>
          <w:rFonts w:eastAsia="Calibri"/>
          <w:sz w:val="22"/>
          <w:szCs w:val="22"/>
        </w:rPr>
        <w:t>V. Conclusión.</w:t>
      </w:r>
      <w:bookmarkEnd w:id="4"/>
      <w:bookmarkEnd w:id="5"/>
    </w:p>
    <w:p w:rsidR="00145D32" w:rsidRPr="00A563F0" w:rsidRDefault="00145D32" w:rsidP="00145D32">
      <w:pPr>
        <w:pStyle w:val="Prrafodelista"/>
        <w:ind w:left="0"/>
        <w:rPr>
          <w:rFonts w:ascii="Palatino Linotype" w:eastAsia="Calibri" w:hAnsi="Palatino Linotype" w:cs="Arial"/>
        </w:rPr>
      </w:pPr>
    </w:p>
    <w:p w:rsidR="00145D32" w:rsidRPr="00A563F0" w:rsidRDefault="00145D32" w:rsidP="00145D32">
      <w:pPr>
        <w:numPr>
          <w:ilvl w:val="0"/>
          <w:numId w:val="1"/>
        </w:numPr>
        <w:spacing w:line="360" w:lineRule="auto"/>
        <w:ind w:left="0" w:firstLine="0"/>
        <w:contextualSpacing/>
        <w:jc w:val="both"/>
        <w:rPr>
          <w:rFonts w:ascii="Palatino Linotype" w:eastAsia="Calibri" w:hAnsi="Palatino Linotype" w:cs="Arial"/>
        </w:rPr>
      </w:pPr>
      <w:r w:rsidRPr="00A563F0">
        <w:rPr>
          <w:rFonts w:ascii="Palatino Linotype" w:eastAsia="Calibri" w:hAnsi="Palatino Linotype" w:cs="Arial"/>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145D32" w:rsidRPr="00A563F0" w:rsidRDefault="00145D32" w:rsidP="00145D32">
      <w:pPr>
        <w:rPr>
          <w:rFonts w:ascii="Palatino Linotype" w:hAnsi="Palatino Linotype" w:cs="Arial"/>
          <w:color w:val="000000" w:themeColor="text1"/>
        </w:rPr>
      </w:pPr>
    </w:p>
    <w:p w:rsidR="00232B6D" w:rsidRPr="00A563F0" w:rsidRDefault="00232B6D" w:rsidP="00232B6D">
      <w:pPr>
        <w:spacing w:after="0" w:line="360" w:lineRule="auto"/>
        <w:contextualSpacing/>
        <w:jc w:val="both"/>
        <w:rPr>
          <w:rFonts w:ascii="Palatino Linotype" w:eastAsia="Calibri" w:hAnsi="Palatino Linotype" w:cs="Arial"/>
        </w:rPr>
      </w:pPr>
    </w:p>
    <w:p w:rsidR="0046491C" w:rsidRPr="00A563F0" w:rsidRDefault="0046491C" w:rsidP="0046491C">
      <w:pPr>
        <w:pStyle w:val="Sinespaciado"/>
        <w:spacing w:line="360" w:lineRule="auto"/>
        <w:jc w:val="center"/>
        <w:rPr>
          <w:rFonts w:ascii="Palatino Linotype" w:hAnsi="Palatino Linotype"/>
          <w:b/>
        </w:rPr>
      </w:pPr>
      <w:r w:rsidRPr="00A563F0">
        <w:rPr>
          <w:rFonts w:ascii="Palatino Linotype" w:hAnsi="Palatino Linotype"/>
          <w:b/>
        </w:rPr>
        <w:t>JOSÉ GUADALUPE LUNA HERNÁNDEZ</w:t>
      </w:r>
    </w:p>
    <w:p w:rsidR="0046491C" w:rsidRPr="00A563F0" w:rsidRDefault="0046491C" w:rsidP="00D33AF9">
      <w:pPr>
        <w:jc w:val="center"/>
        <w:rPr>
          <w:rFonts w:ascii="Palatino Linotype" w:hAnsi="Palatino Linotype"/>
          <w:b/>
        </w:rPr>
      </w:pPr>
      <w:r w:rsidRPr="00A563F0">
        <w:rPr>
          <w:rFonts w:ascii="Palatino Linotype" w:hAnsi="Palatino Linotype"/>
          <w:b/>
        </w:rPr>
        <w:t>COMISIONADO</w:t>
      </w:r>
    </w:p>
    <w:p w:rsidR="00232B6D" w:rsidRPr="00A563F0" w:rsidRDefault="00547195" w:rsidP="00A563F0">
      <w:pPr>
        <w:jc w:val="center"/>
        <w:rPr>
          <w:rFonts w:ascii="Palatino Linotype" w:hAnsi="Palatino Linotype"/>
          <w:b/>
        </w:rPr>
      </w:pPr>
      <w:r w:rsidRPr="00A563F0">
        <w:rPr>
          <w:rFonts w:ascii="Palatino Linotype" w:hAnsi="Palatino Linotype"/>
          <w:b/>
        </w:rPr>
        <w:t>(Rúbrica)</w:t>
      </w:r>
    </w:p>
    <w:p w:rsidR="00D02E7A" w:rsidRPr="00A563F0" w:rsidRDefault="00EB3B6B" w:rsidP="00E67B8D">
      <w:pPr>
        <w:rPr>
          <w:rFonts w:ascii="Palatino Linotype" w:hAnsi="Palatino Linotype"/>
        </w:rPr>
      </w:pPr>
      <w:r w:rsidRPr="00A563F0">
        <w:rPr>
          <w:rFonts w:ascii="Palatino Linotype" w:hAnsi="Palatino Linotype"/>
        </w:rPr>
        <w:t>SAVAP/SEV</w:t>
      </w:r>
    </w:p>
    <w:sectPr w:rsidR="00D02E7A" w:rsidRPr="00A563F0" w:rsidSect="00456B87">
      <w:headerReference w:type="even" r:id="rId7"/>
      <w:headerReference w:type="default" r:id="rId8"/>
      <w:footerReference w:type="default" r:id="rId9"/>
      <w:headerReference w:type="first" r:id="rId10"/>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69B" w:rsidRDefault="0073469B" w:rsidP="00E706DA">
      <w:pPr>
        <w:spacing w:after="0" w:line="240" w:lineRule="auto"/>
      </w:pPr>
      <w:r>
        <w:separator/>
      </w:r>
    </w:p>
  </w:endnote>
  <w:endnote w:type="continuationSeparator" w:id="0">
    <w:p w:rsidR="0073469B" w:rsidRDefault="0073469B"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37167">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37167">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69B" w:rsidRDefault="0073469B" w:rsidP="00E706DA">
      <w:pPr>
        <w:spacing w:after="0" w:line="240" w:lineRule="auto"/>
      </w:pPr>
      <w:r>
        <w:separator/>
      </w:r>
    </w:p>
  </w:footnote>
  <w:footnote w:type="continuationSeparator" w:id="0">
    <w:p w:rsidR="0073469B" w:rsidRDefault="0073469B"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73469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73469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73469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6"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6E6DE1"/>
    <w:multiLevelType w:val="hybridMultilevel"/>
    <w:tmpl w:val="E1261732"/>
    <w:lvl w:ilvl="0" w:tplc="1912220E">
      <w:start w:val="1"/>
      <w:numFmt w:val="decimal"/>
      <w:lvlText w:val="%1."/>
      <w:lvlJc w:val="left"/>
      <w:pPr>
        <w:ind w:left="2127" w:hanging="48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9"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7"/>
  </w:num>
  <w:num w:numId="5">
    <w:abstractNumId w:val="9"/>
  </w:num>
  <w:num w:numId="6">
    <w:abstractNumId w:val="11"/>
  </w:num>
  <w:num w:numId="7">
    <w:abstractNumId w:val="14"/>
  </w:num>
  <w:num w:numId="8">
    <w:abstractNumId w:val="12"/>
  </w:num>
  <w:num w:numId="9">
    <w:abstractNumId w:val="17"/>
  </w:num>
  <w:num w:numId="10">
    <w:abstractNumId w:val="3"/>
  </w:num>
  <w:num w:numId="11">
    <w:abstractNumId w:val="16"/>
  </w:num>
  <w:num w:numId="12">
    <w:abstractNumId w:val="6"/>
  </w:num>
  <w:num w:numId="13">
    <w:abstractNumId w:val="8"/>
  </w:num>
  <w:num w:numId="14">
    <w:abstractNumId w:val="5"/>
  </w:num>
  <w:num w:numId="15">
    <w:abstractNumId w:val="0"/>
  </w:num>
  <w:num w:numId="16">
    <w:abstractNumId w:val="15"/>
  </w:num>
  <w:num w:numId="17">
    <w:abstractNumId w:val="2"/>
  </w:num>
  <w:num w:numId="18">
    <w:abstractNumId w:val="19"/>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11279"/>
    <w:rsid w:val="00044038"/>
    <w:rsid w:val="00044B99"/>
    <w:rsid w:val="00073F0D"/>
    <w:rsid w:val="000951B4"/>
    <w:rsid w:val="0009696B"/>
    <w:rsid w:val="00097F15"/>
    <w:rsid w:val="000A620C"/>
    <w:rsid w:val="000A7B66"/>
    <w:rsid w:val="000F0579"/>
    <w:rsid w:val="000F6CBB"/>
    <w:rsid w:val="00106DB8"/>
    <w:rsid w:val="00117841"/>
    <w:rsid w:val="00122625"/>
    <w:rsid w:val="00127BDE"/>
    <w:rsid w:val="00145D32"/>
    <w:rsid w:val="00150050"/>
    <w:rsid w:val="00172CB0"/>
    <w:rsid w:val="001D3F34"/>
    <w:rsid w:val="002006FF"/>
    <w:rsid w:val="002036ED"/>
    <w:rsid w:val="00232B6D"/>
    <w:rsid w:val="00232CA3"/>
    <w:rsid w:val="002620E9"/>
    <w:rsid w:val="00281310"/>
    <w:rsid w:val="002B1625"/>
    <w:rsid w:val="002D0298"/>
    <w:rsid w:val="002E7894"/>
    <w:rsid w:val="003007A7"/>
    <w:rsid w:val="00302274"/>
    <w:rsid w:val="00337167"/>
    <w:rsid w:val="003605A5"/>
    <w:rsid w:val="003747A5"/>
    <w:rsid w:val="003B44CB"/>
    <w:rsid w:val="003C4797"/>
    <w:rsid w:val="003D6E63"/>
    <w:rsid w:val="00410C93"/>
    <w:rsid w:val="00441939"/>
    <w:rsid w:val="004472A9"/>
    <w:rsid w:val="0045568A"/>
    <w:rsid w:val="00456B87"/>
    <w:rsid w:val="0046491C"/>
    <w:rsid w:val="00476094"/>
    <w:rsid w:val="004A15EB"/>
    <w:rsid w:val="00511A5B"/>
    <w:rsid w:val="00547195"/>
    <w:rsid w:val="005474BE"/>
    <w:rsid w:val="00556CD4"/>
    <w:rsid w:val="00570595"/>
    <w:rsid w:val="005833D9"/>
    <w:rsid w:val="005A3267"/>
    <w:rsid w:val="005C2977"/>
    <w:rsid w:val="005D7E6E"/>
    <w:rsid w:val="005E3D80"/>
    <w:rsid w:val="005F5DBB"/>
    <w:rsid w:val="00602B26"/>
    <w:rsid w:val="00606E42"/>
    <w:rsid w:val="00634736"/>
    <w:rsid w:val="006728FD"/>
    <w:rsid w:val="006773D4"/>
    <w:rsid w:val="006950CF"/>
    <w:rsid w:val="00717C0D"/>
    <w:rsid w:val="0072136B"/>
    <w:rsid w:val="0073469B"/>
    <w:rsid w:val="00770016"/>
    <w:rsid w:val="00770B87"/>
    <w:rsid w:val="00790E37"/>
    <w:rsid w:val="00794A84"/>
    <w:rsid w:val="007A23D1"/>
    <w:rsid w:val="0082270E"/>
    <w:rsid w:val="008275ED"/>
    <w:rsid w:val="00850252"/>
    <w:rsid w:val="0085533E"/>
    <w:rsid w:val="00856FA1"/>
    <w:rsid w:val="008822B3"/>
    <w:rsid w:val="008B03B6"/>
    <w:rsid w:val="008C13C7"/>
    <w:rsid w:val="008D7AF8"/>
    <w:rsid w:val="008F3E81"/>
    <w:rsid w:val="008F735D"/>
    <w:rsid w:val="008F7578"/>
    <w:rsid w:val="00900E75"/>
    <w:rsid w:val="00902248"/>
    <w:rsid w:val="00920A6F"/>
    <w:rsid w:val="00926781"/>
    <w:rsid w:val="00957232"/>
    <w:rsid w:val="00996597"/>
    <w:rsid w:val="009C3135"/>
    <w:rsid w:val="009C41CC"/>
    <w:rsid w:val="009E7FFA"/>
    <w:rsid w:val="00A563F0"/>
    <w:rsid w:val="00A6310D"/>
    <w:rsid w:val="00A63717"/>
    <w:rsid w:val="00AB023D"/>
    <w:rsid w:val="00AC381E"/>
    <w:rsid w:val="00AD4A73"/>
    <w:rsid w:val="00AD5651"/>
    <w:rsid w:val="00AE1193"/>
    <w:rsid w:val="00AF3716"/>
    <w:rsid w:val="00B10A66"/>
    <w:rsid w:val="00B10C1A"/>
    <w:rsid w:val="00B4109D"/>
    <w:rsid w:val="00B46F4B"/>
    <w:rsid w:val="00BB0DD9"/>
    <w:rsid w:val="00BC5B58"/>
    <w:rsid w:val="00BC7B0C"/>
    <w:rsid w:val="00BE3B45"/>
    <w:rsid w:val="00C03D41"/>
    <w:rsid w:val="00C128C9"/>
    <w:rsid w:val="00C526F2"/>
    <w:rsid w:val="00C91180"/>
    <w:rsid w:val="00CE0823"/>
    <w:rsid w:val="00CE60A9"/>
    <w:rsid w:val="00D01FF9"/>
    <w:rsid w:val="00D02E7A"/>
    <w:rsid w:val="00D12DE7"/>
    <w:rsid w:val="00D26449"/>
    <w:rsid w:val="00D33AF9"/>
    <w:rsid w:val="00D72985"/>
    <w:rsid w:val="00D73077"/>
    <w:rsid w:val="00D7508B"/>
    <w:rsid w:val="00DB4794"/>
    <w:rsid w:val="00DF6F7E"/>
    <w:rsid w:val="00E67B8D"/>
    <w:rsid w:val="00E706DA"/>
    <w:rsid w:val="00E83E93"/>
    <w:rsid w:val="00EA4F61"/>
    <w:rsid w:val="00EB0906"/>
    <w:rsid w:val="00EB3B6B"/>
    <w:rsid w:val="00ED4A1D"/>
    <w:rsid w:val="00EF64B4"/>
    <w:rsid w:val="00F130BF"/>
    <w:rsid w:val="00F21D90"/>
    <w:rsid w:val="00F53A7A"/>
    <w:rsid w:val="00F65F7E"/>
    <w:rsid w:val="00F857BC"/>
    <w:rsid w:val="00FC3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232B6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semiHidden/>
    <w:unhideWhenUsed/>
    <w:qFormat/>
    <w:rsid w:val="00232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3429</Words>
  <Characters>18862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cp:revision>
  <cp:lastPrinted>2018-11-05T20:02:00Z</cp:lastPrinted>
  <dcterms:created xsi:type="dcterms:W3CDTF">2018-11-05T20:02:00Z</dcterms:created>
  <dcterms:modified xsi:type="dcterms:W3CDTF">2019-01-10T21:27:00Z</dcterms:modified>
</cp:coreProperties>
</file>